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2F24DDF9" w14:textId="6A5A247D" w:rsidR="00874227" w:rsidRDefault="00000000">
      <w:pPr>
        <w:pStyle w:val="1"/>
        <w:rPr>
          <w:rFonts w:ascii="宋体" w:eastAsia="宋体" w:hAnsi="宋体" w:cs="宋体"/>
        </w:rPr>
      </w:pPr>
      <w:r>
        <w:rPr>
          <w:rFonts w:ascii="宋体" w:eastAsia="宋体" w:hAnsi="宋体" w:cs="宋体" w:hint="eastAsia"/>
        </w:rPr>
        <w:t>工业互联网产业联盟</w:t>
      </w:r>
      <w:r>
        <w:rPr>
          <w:rFonts w:ascii="Arial" w:eastAsia="Times New Roman" w:hAnsi="Arial" w:cs="Arial"/>
        </w:rPr>
        <w:t>2020</w:t>
      </w:r>
      <w:r>
        <w:rPr>
          <w:rFonts w:ascii="宋体" w:eastAsia="宋体" w:hAnsi="宋体" w:cs="宋体" w:hint="eastAsia"/>
        </w:rPr>
        <w:t>版工业互联网体系架构（</w:t>
      </w:r>
      <w:r>
        <w:rPr>
          <w:rFonts w:ascii="Arial" w:eastAsia="Times New Roman" w:hAnsi="Arial" w:cs="Arial"/>
        </w:rPr>
        <w:t>2.0</w:t>
      </w:r>
      <w:r>
        <w:rPr>
          <w:rFonts w:ascii="宋体" w:eastAsia="宋体" w:hAnsi="宋体" w:cs="宋体" w:hint="eastAsia"/>
        </w:rPr>
        <w:t>）与</w:t>
      </w:r>
      <w:r>
        <w:rPr>
          <w:rFonts w:ascii="Arial" w:eastAsia="Times New Roman" w:hAnsi="Arial" w:cs="Arial"/>
        </w:rPr>
        <w:t>2024</w:t>
      </w:r>
      <w:r>
        <w:rPr>
          <w:rFonts w:ascii="宋体" w:eastAsia="宋体" w:hAnsi="宋体" w:cs="宋体" w:hint="eastAsia"/>
        </w:rPr>
        <w:t>年的技术演变</w:t>
      </w:r>
    </w:p>
    <w:p w14:paraId="11C24E80" w14:textId="17EF916F" w:rsidR="00874227" w:rsidRPr="00874227" w:rsidRDefault="00874227">
      <w:pPr>
        <w:pStyle w:val="1"/>
        <w:rPr>
          <w:rFonts w:ascii="宋体" w:eastAsia="宋体" w:hAnsi="宋体" w:cs="宋体"/>
        </w:rPr>
      </w:pPr>
      <w:r w:rsidRPr="00EF4EF0">
        <w:rPr>
          <w:rFonts w:ascii="宋体" w:eastAsia="宋体" w:hAnsi="宋体" w:cs="宋体" w:hint="eastAsia"/>
          <w:kern w:val="0"/>
          <w:sz w:val="36"/>
          <w:szCs w:val="36"/>
        </w:rPr>
        <w:t>摘要：</w:t>
      </w:r>
      <w:r w:rsidRPr="00874227">
        <w:rPr>
          <w:rFonts w:ascii="Arial" w:hAnsi="Arial" w:cs="Arial" w:hint="eastAsia"/>
          <w:b w:val="0"/>
          <w:bCs w:val="0"/>
          <w:color w:val="333333"/>
          <w:kern w:val="0"/>
          <w:sz w:val="24"/>
          <w:szCs w:val="24"/>
        </w:rPr>
        <w:t>本报告探讨了工业互联网产业联盟（</w:t>
      </w:r>
      <w:r w:rsidRPr="00874227">
        <w:rPr>
          <w:rFonts w:ascii="Arial" w:hAnsi="Arial" w:cs="Arial" w:hint="eastAsia"/>
          <w:b w:val="0"/>
          <w:bCs w:val="0"/>
          <w:color w:val="333333"/>
          <w:kern w:val="0"/>
          <w:sz w:val="24"/>
          <w:szCs w:val="24"/>
        </w:rPr>
        <w:t>AII</w:t>
      </w:r>
      <w:r w:rsidRPr="00874227">
        <w:rPr>
          <w:rFonts w:ascii="Arial" w:hAnsi="Arial" w:cs="Arial" w:hint="eastAsia"/>
          <w:b w:val="0"/>
          <w:bCs w:val="0"/>
          <w:color w:val="333333"/>
          <w:kern w:val="0"/>
          <w:sz w:val="24"/>
          <w:szCs w:val="24"/>
        </w:rPr>
        <w:t>）发布的</w:t>
      </w:r>
      <w:r w:rsidRPr="00874227">
        <w:rPr>
          <w:rFonts w:ascii="Arial" w:hAnsi="Arial" w:cs="Arial" w:hint="eastAsia"/>
          <w:b w:val="0"/>
          <w:bCs w:val="0"/>
          <w:color w:val="333333"/>
          <w:kern w:val="0"/>
          <w:sz w:val="24"/>
          <w:szCs w:val="24"/>
        </w:rPr>
        <w:t>2020</w:t>
      </w:r>
      <w:r w:rsidRPr="00874227">
        <w:rPr>
          <w:rFonts w:ascii="Arial" w:hAnsi="Arial" w:cs="Arial" w:hint="eastAsia"/>
          <w:b w:val="0"/>
          <w:bCs w:val="0"/>
          <w:color w:val="333333"/>
          <w:kern w:val="0"/>
          <w:sz w:val="24"/>
          <w:szCs w:val="24"/>
        </w:rPr>
        <w:t>版工业互联网体系架构（</w:t>
      </w:r>
      <w:r w:rsidRPr="00874227">
        <w:rPr>
          <w:rFonts w:ascii="Arial" w:hAnsi="Arial" w:cs="Arial" w:hint="eastAsia"/>
          <w:b w:val="0"/>
          <w:bCs w:val="0"/>
          <w:color w:val="333333"/>
          <w:kern w:val="0"/>
          <w:sz w:val="24"/>
          <w:szCs w:val="24"/>
        </w:rPr>
        <w:t>2.0</w:t>
      </w:r>
      <w:r w:rsidRPr="00874227">
        <w:rPr>
          <w:rFonts w:ascii="Arial" w:hAnsi="Arial" w:cs="Arial" w:hint="eastAsia"/>
          <w:b w:val="0"/>
          <w:bCs w:val="0"/>
          <w:color w:val="333333"/>
          <w:kern w:val="0"/>
          <w:sz w:val="24"/>
          <w:szCs w:val="24"/>
        </w:rPr>
        <w:t>）与</w:t>
      </w:r>
      <w:r w:rsidRPr="00874227">
        <w:rPr>
          <w:rFonts w:ascii="Arial" w:hAnsi="Arial" w:cs="Arial" w:hint="eastAsia"/>
          <w:b w:val="0"/>
          <w:bCs w:val="0"/>
          <w:color w:val="333333"/>
          <w:kern w:val="0"/>
          <w:sz w:val="24"/>
          <w:szCs w:val="24"/>
        </w:rPr>
        <w:t>2024</w:t>
      </w:r>
      <w:r w:rsidRPr="00874227">
        <w:rPr>
          <w:rFonts w:ascii="Arial" w:hAnsi="Arial" w:cs="Arial" w:hint="eastAsia"/>
          <w:b w:val="0"/>
          <w:bCs w:val="0"/>
          <w:color w:val="333333"/>
          <w:kern w:val="0"/>
          <w:sz w:val="24"/>
          <w:szCs w:val="24"/>
        </w:rPr>
        <w:t>年技术发展的对比。重点分析了数据智能优化闭环和算力网络两个核心技术点的演变，并探讨了新兴技术如人工智能、</w:t>
      </w:r>
      <w:r w:rsidRPr="00874227">
        <w:rPr>
          <w:rFonts w:ascii="Arial" w:hAnsi="Arial" w:cs="Arial" w:hint="eastAsia"/>
          <w:b w:val="0"/>
          <w:bCs w:val="0"/>
          <w:color w:val="333333"/>
          <w:kern w:val="0"/>
          <w:sz w:val="24"/>
          <w:szCs w:val="24"/>
        </w:rPr>
        <w:t>5G</w:t>
      </w:r>
      <w:r w:rsidRPr="00874227">
        <w:rPr>
          <w:rFonts w:ascii="Arial" w:hAnsi="Arial" w:cs="Arial" w:hint="eastAsia"/>
          <w:b w:val="0"/>
          <w:bCs w:val="0"/>
          <w:color w:val="333333"/>
          <w:kern w:val="0"/>
          <w:sz w:val="24"/>
          <w:szCs w:val="24"/>
        </w:rPr>
        <w:t>、边缘计算等在工业互联网领域的应用与发展趋势。</w:t>
      </w:r>
    </w:p>
    <w:p w14:paraId="3A8AA2DC" w14:textId="77777777" w:rsidR="00155862" w:rsidRDefault="00000000">
      <w:pPr>
        <w:pStyle w:val="2"/>
        <w:rPr>
          <w:rFonts w:ascii="Arial" w:eastAsia="Times New Roman" w:hAnsi="Arial" w:cs="Arial"/>
        </w:rPr>
      </w:pPr>
      <w:r>
        <w:rPr>
          <w:rFonts w:ascii="Arial" w:eastAsia="Times New Roman" w:hAnsi="Arial" w:cs="Arial"/>
        </w:rPr>
        <w:t xml:space="preserve">1. </w:t>
      </w:r>
      <w:r>
        <w:rPr>
          <w:rFonts w:ascii="宋体" w:eastAsia="宋体" w:hAnsi="宋体" w:cs="宋体" w:hint="eastAsia"/>
        </w:rPr>
        <w:t>引言</w:t>
      </w:r>
    </w:p>
    <w:p w14:paraId="7396AF6E" w14:textId="77777777" w:rsidR="00155862" w:rsidRDefault="00000000">
      <w:pPr>
        <w:pStyle w:val="a4"/>
        <w:rPr>
          <w:rFonts w:ascii="Arial" w:hAnsi="Arial" w:cs="Arial"/>
          <w:color w:val="333333"/>
        </w:rPr>
      </w:pPr>
      <w:r>
        <w:rPr>
          <w:rFonts w:ascii="Arial" w:hAnsi="Arial" w:cs="Arial"/>
          <w:color w:val="333333"/>
        </w:rPr>
        <w:t>工业互联网作为第四次工业革命的核心驱动力，正在深刻改变着全球制造业的格局。工业互联网产业联盟（</w:t>
      </w:r>
      <w:r>
        <w:rPr>
          <w:rFonts w:ascii="Arial" w:hAnsi="Arial" w:cs="Arial"/>
          <w:color w:val="333333"/>
        </w:rPr>
        <w:t>AII</w:t>
      </w:r>
      <w:r>
        <w:rPr>
          <w:rFonts w:ascii="Arial" w:hAnsi="Arial" w:cs="Arial"/>
          <w:color w:val="333333"/>
        </w:rPr>
        <w:t>）于</w:t>
      </w:r>
      <w:r>
        <w:rPr>
          <w:rFonts w:ascii="Arial" w:hAnsi="Arial" w:cs="Arial"/>
          <w:color w:val="333333"/>
        </w:rPr>
        <w:t>2016</w:t>
      </w:r>
      <w:r>
        <w:rPr>
          <w:rFonts w:ascii="Arial" w:hAnsi="Arial" w:cs="Arial"/>
          <w:color w:val="333333"/>
        </w:rPr>
        <w:t>年发布了《工业互联网体系架构（版本</w:t>
      </w:r>
      <w:r>
        <w:rPr>
          <w:rFonts w:ascii="Arial" w:hAnsi="Arial" w:cs="Arial"/>
          <w:color w:val="333333"/>
        </w:rPr>
        <w:t>1.0</w:t>
      </w:r>
      <w:r>
        <w:rPr>
          <w:rFonts w:ascii="Arial" w:hAnsi="Arial" w:cs="Arial"/>
          <w:color w:val="333333"/>
        </w:rPr>
        <w:t>）》，并在</w:t>
      </w:r>
      <w:r>
        <w:rPr>
          <w:rFonts w:ascii="Arial" w:hAnsi="Arial" w:cs="Arial"/>
          <w:color w:val="333333"/>
        </w:rPr>
        <w:t>2019</w:t>
      </w:r>
      <w:r>
        <w:rPr>
          <w:rFonts w:ascii="Arial" w:hAnsi="Arial" w:cs="Arial"/>
          <w:color w:val="333333"/>
        </w:rPr>
        <w:t>年底推出了《工业互联网体系架构（版本</w:t>
      </w:r>
      <w:r>
        <w:rPr>
          <w:rFonts w:ascii="Arial" w:hAnsi="Arial" w:cs="Arial"/>
          <w:color w:val="333333"/>
        </w:rPr>
        <w:t>2.0</w:t>
      </w:r>
      <w:r>
        <w:rPr>
          <w:rFonts w:ascii="Arial" w:hAnsi="Arial" w:cs="Arial"/>
          <w:color w:val="333333"/>
        </w:rPr>
        <w:t>）》。本报告将聚焦</w:t>
      </w:r>
      <w:r>
        <w:rPr>
          <w:rFonts w:ascii="Arial" w:hAnsi="Arial" w:cs="Arial"/>
          <w:color w:val="333333"/>
        </w:rPr>
        <w:t>2020</w:t>
      </w:r>
      <w:r>
        <w:rPr>
          <w:rFonts w:ascii="Arial" w:hAnsi="Arial" w:cs="Arial"/>
          <w:color w:val="333333"/>
        </w:rPr>
        <w:t>版工业互联网体系架构（</w:t>
      </w:r>
      <w:r>
        <w:rPr>
          <w:rFonts w:ascii="Arial" w:hAnsi="Arial" w:cs="Arial"/>
          <w:color w:val="333333"/>
        </w:rPr>
        <w:t>2.0</w:t>
      </w:r>
      <w:r>
        <w:rPr>
          <w:rFonts w:ascii="Arial" w:hAnsi="Arial" w:cs="Arial"/>
          <w:color w:val="333333"/>
        </w:rPr>
        <w:t>）与</w:t>
      </w:r>
      <w:r>
        <w:rPr>
          <w:rFonts w:ascii="Arial" w:hAnsi="Arial" w:cs="Arial"/>
          <w:color w:val="333333"/>
        </w:rPr>
        <w:t>2024</w:t>
      </w:r>
      <w:r>
        <w:rPr>
          <w:rFonts w:ascii="Arial" w:hAnsi="Arial" w:cs="Arial"/>
          <w:color w:val="333333"/>
        </w:rPr>
        <w:t>年的技术演变，特别是在数据智能优化闭环和算力网络两个关键技术点上的发展。</w:t>
      </w:r>
    </w:p>
    <w:p w14:paraId="76D5032C" w14:textId="77777777" w:rsidR="00155862" w:rsidRDefault="00000000">
      <w:pPr>
        <w:pStyle w:val="2"/>
        <w:rPr>
          <w:rFonts w:ascii="Arial" w:eastAsia="Times New Roman" w:hAnsi="Arial" w:cs="Arial"/>
        </w:rPr>
      </w:pPr>
      <w:r>
        <w:rPr>
          <w:rFonts w:ascii="Arial" w:eastAsia="Times New Roman" w:hAnsi="Arial" w:cs="Arial"/>
        </w:rPr>
        <w:t xml:space="preserve">2. </w:t>
      </w:r>
      <w:r>
        <w:rPr>
          <w:rFonts w:ascii="宋体" w:eastAsia="宋体" w:hAnsi="宋体" w:cs="宋体" w:hint="eastAsia"/>
        </w:rPr>
        <w:t>工业互联网体系架构</w:t>
      </w:r>
      <w:r>
        <w:rPr>
          <w:rFonts w:ascii="Arial" w:eastAsia="Times New Roman" w:hAnsi="Arial" w:cs="Arial"/>
        </w:rPr>
        <w:t>2.0</w:t>
      </w:r>
      <w:r>
        <w:rPr>
          <w:rFonts w:ascii="宋体" w:eastAsia="宋体" w:hAnsi="宋体" w:cs="宋体" w:hint="eastAsia"/>
        </w:rPr>
        <w:t>概述</w:t>
      </w:r>
    </w:p>
    <w:p w14:paraId="64E7A4B2" w14:textId="77777777" w:rsidR="00155862" w:rsidRDefault="00000000">
      <w:pPr>
        <w:pStyle w:val="a4"/>
        <w:rPr>
          <w:rFonts w:ascii="Arial" w:hAnsi="Arial" w:cs="Arial"/>
          <w:color w:val="333333"/>
        </w:rPr>
      </w:pPr>
      <w:r>
        <w:rPr>
          <w:rFonts w:ascii="Arial" w:hAnsi="Arial" w:cs="Arial"/>
          <w:color w:val="333333"/>
        </w:rPr>
        <w:t>《工业互联网体系架构（版本</w:t>
      </w:r>
      <w:r>
        <w:rPr>
          <w:rFonts w:ascii="Arial" w:hAnsi="Arial" w:cs="Arial"/>
          <w:color w:val="333333"/>
        </w:rPr>
        <w:t>2.0</w:t>
      </w:r>
      <w:r>
        <w:rPr>
          <w:rFonts w:ascii="Arial" w:hAnsi="Arial" w:cs="Arial"/>
          <w:color w:val="333333"/>
        </w:rPr>
        <w:t>）》在</w:t>
      </w:r>
      <w:r>
        <w:rPr>
          <w:rFonts w:ascii="Arial" w:hAnsi="Arial" w:cs="Arial"/>
          <w:color w:val="333333"/>
        </w:rPr>
        <w:t>1.0</w:t>
      </w:r>
      <w:r>
        <w:rPr>
          <w:rFonts w:ascii="Arial" w:hAnsi="Arial" w:cs="Arial"/>
          <w:color w:val="333333"/>
        </w:rPr>
        <w:t>版本的基础上，从业务、功能和实施三个维度重新定义了工业互联网的参考架构。其主要特点包括：</w:t>
      </w:r>
    </w:p>
    <w:p w14:paraId="25A6284B" w14:textId="77777777" w:rsidR="00155862" w:rsidRDefault="00000000">
      <w:pPr>
        <w:numPr>
          <w:ilvl w:val="0"/>
          <w:numId w:val="1"/>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层层深入的完整体系：从业务需求到功能定义再到实施架构，构建了一个全面的体系。</w:t>
      </w:r>
    </w:p>
    <w:p w14:paraId="726480BD" w14:textId="77777777" w:rsidR="00155862" w:rsidRDefault="00000000">
      <w:pPr>
        <w:numPr>
          <w:ilvl w:val="0"/>
          <w:numId w:val="1"/>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数据智能优化闭环：明确了工业互联网在实现物理空间与数字空间虚实交互与分析优化中的核心作用。</w:t>
      </w:r>
    </w:p>
    <w:p w14:paraId="14ABB50B" w14:textId="77777777" w:rsidR="00155862" w:rsidRDefault="00000000">
      <w:pPr>
        <w:numPr>
          <w:ilvl w:val="0"/>
          <w:numId w:val="1"/>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行业应用实践与系统建设指导：提出了网络、标识、平台和安全的实施部署方式，为企业开展工业互联网关键系统建设和技术选型提供了指导。</w:t>
      </w:r>
    </w:p>
    <w:p w14:paraId="1A4D2D82" w14:textId="1D2C3923" w:rsidR="00155862" w:rsidRDefault="00BB147C">
      <w:pPr>
        <w:jc w:val="center"/>
        <w:divId w:val="1530602289"/>
        <w:rPr>
          <w:rFonts w:ascii="Arial" w:eastAsia="Times New Roman" w:hAnsi="Arial" w:cs="Arial"/>
          <w:color w:val="333333"/>
        </w:rPr>
      </w:pPr>
      <w:r>
        <w:rPr>
          <w:noProof/>
        </w:rPr>
        <w:lastRenderedPageBreak/>
        <w:drawing>
          <wp:anchor distT="0" distB="0" distL="114300" distR="114300" simplePos="0" relativeHeight="251658240" behindDoc="0" locked="0" layoutInCell="1" allowOverlap="1" wp14:anchorId="4498A8B0" wp14:editId="6ECD2390">
            <wp:simplePos x="0" y="0"/>
            <wp:positionH relativeFrom="column">
              <wp:posOffset>1330960</wp:posOffset>
            </wp:positionH>
            <wp:positionV relativeFrom="paragraph">
              <wp:posOffset>0</wp:posOffset>
            </wp:positionV>
            <wp:extent cx="2747645" cy="2214880"/>
            <wp:effectExtent l="0" t="0" r="0" b="0"/>
            <wp:wrapTopAndBottom/>
            <wp:docPr id="1" name="图片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747645" cy="2214880"/>
                    </a:xfrm>
                    <a:prstGeom prst="rect">
                      <a:avLst/>
                    </a:prstGeom>
                  </pic:spPr>
                </pic:pic>
              </a:graphicData>
            </a:graphic>
            <wp14:sizeRelH relativeFrom="margin">
              <wp14:pctWidth>0%</wp14:pctWidth>
            </wp14:sizeRelH>
            <wp14:sizeRelV relativeFrom="margin">
              <wp14:pctHeight>0%</wp14:pctHeight>
            </wp14:sizeRelV>
          </wp:anchor>
        </w:drawing>
      </w:r>
    </w:p>
    <w:p w14:paraId="1DD784C8" w14:textId="77777777" w:rsidR="00155862" w:rsidRDefault="00000000">
      <w:pPr>
        <w:pStyle w:val="figure-caption"/>
        <w:jc w:val="center"/>
        <w:divId w:val="1530602289"/>
        <w:rPr>
          <w:rFonts w:ascii="Arial" w:hAnsi="Arial" w:cs="Arial"/>
        </w:rPr>
      </w:pPr>
      <w:r>
        <w:rPr>
          <w:rFonts w:ascii="Arial" w:hAnsi="Arial" w:cs="Arial"/>
        </w:rPr>
        <w:t>图</w:t>
      </w:r>
      <w:r>
        <w:rPr>
          <w:rFonts w:ascii="Arial" w:hAnsi="Arial" w:cs="Arial"/>
        </w:rPr>
        <w:t>1</w:t>
      </w:r>
      <w:r>
        <w:rPr>
          <w:rFonts w:ascii="Arial" w:hAnsi="Arial" w:cs="Arial"/>
        </w:rPr>
        <w:t>：工业互联网体系架构</w:t>
      </w:r>
      <w:r>
        <w:rPr>
          <w:rFonts w:ascii="Arial" w:hAnsi="Arial" w:cs="Arial"/>
        </w:rPr>
        <w:t>2.0</w:t>
      </w:r>
      <w:r>
        <w:rPr>
          <w:rFonts w:ascii="Arial" w:hAnsi="Arial" w:cs="Arial"/>
        </w:rPr>
        <w:t>示意图</w:t>
      </w:r>
    </w:p>
    <w:p w14:paraId="700DBB1B" w14:textId="77777777" w:rsidR="00155862" w:rsidRDefault="00000000">
      <w:pPr>
        <w:pStyle w:val="2"/>
        <w:rPr>
          <w:rFonts w:ascii="Arial" w:eastAsia="Times New Roman" w:hAnsi="Arial" w:cs="Arial"/>
        </w:rPr>
      </w:pPr>
      <w:r>
        <w:rPr>
          <w:rFonts w:ascii="Arial" w:eastAsia="Times New Roman" w:hAnsi="Arial" w:cs="Arial"/>
        </w:rPr>
        <w:t>3. 2024</w:t>
      </w:r>
      <w:r>
        <w:rPr>
          <w:rFonts w:ascii="宋体" w:eastAsia="宋体" w:hAnsi="宋体" w:cs="宋体" w:hint="eastAsia"/>
        </w:rPr>
        <w:t>年工业互联网技术演变</w:t>
      </w:r>
    </w:p>
    <w:p w14:paraId="59CFDB77" w14:textId="77777777" w:rsidR="00155862" w:rsidRDefault="00000000">
      <w:pPr>
        <w:pStyle w:val="a4"/>
        <w:rPr>
          <w:rFonts w:ascii="Arial" w:hAnsi="Arial" w:cs="Arial"/>
          <w:color w:val="333333"/>
        </w:rPr>
      </w:pPr>
      <w:r>
        <w:rPr>
          <w:rFonts w:ascii="Arial" w:hAnsi="Arial" w:cs="Arial"/>
          <w:color w:val="333333"/>
        </w:rPr>
        <w:t>从</w:t>
      </w:r>
      <w:r>
        <w:rPr>
          <w:rFonts w:ascii="Arial" w:hAnsi="Arial" w:cs="Arial"/>
          <w:color w:val="333333"/>
        </w:rPr>
        <w:t>2020</w:t>
      </w:r>
      <w:r>
        <w:rPr>
          <w:rFonts w:ascii="Arial" w:hAnsi="Arial" w:cs="Arial"/>
          <w:color w:val="333333"/>
        </w:rPr>
        <w:t>年到</w:t>
      </w:r>
      <w:r>
        <w:rPr>
          <w:rFonts w:ascii="Arial" w:hAnsi="Arial" w:cs="Arial"/>
          <w:color w:val="333333"/>
        </w:rPr>
        <w:t>2024</w:t>
      </w:r>
      <w:r>
        <w:rPr>
          <w:rFonts w:ascii="Arial" w:hAnsi="Arial" w:cs="Arial"/>
          <w:color w:val="333333"/>
        </w:rPr>
        <w:t>年，工业互联网技术在多个方面取得了显著进展。这些进展主要体现在新兴技术的融合与应用、产业生态的扩展以及技术架构的演进。以下将重点探讨两个核心技术点的演变。</w:t>
      </w:r>
    </w:p>
    <w:p w14:paraId="16234A5C" w14:textId="77777777" w:rsidR="00155862" w:rsidRDefault="00000000">
      <w:pPr>
        <w:pStyle w:val="3"/>
        <w:rPr>
          <w:rFonts w:ascii="Arial" w:eastAsia="Times New Roman" w:hAnsi="Arial" w:cs="Arial"/>
          <w:color w:val="333333"/>
        </w:rPr>
      </w:pPr>
      <w:r>
        <w:rPr>
          <w:rFonts w:ascii="Arial" w:eastAsia="Times New Roman" w:hAnsi="Arial" w:cs="Arial"/>
          <w:color w:val="333333"/>
        </w:rPr>
        <w:t xml:space="preserve">3.1 </w:t>
      </w:r>
      <w:r>
        <w:rPr>
          <w:rFonts w:ascii="宋体" w:eastAsia="宋体" w:hAnsi="宋体" w:cs="宋体" w:hint="eastAsia"/>
          <w:color w:val="333333"/>
        </w:rPr>
        <w:t>技术点一：数据智能优化闭环</w:t>
      </w:r>
    </w:p>
    <w:p w14:paraId="62E87500" w14:textId="77777777" w:rsidR="00155862" w:rsidRDefault="00000000">
      <w:pPr>
        <w:pStyle w:val="a4"/>
        <w:rPr>
          <w:rFonts w:ascii="Arial" w:hAnsi="Arial" w:cs="Arial"/>
          <w:color w:val="333333"/>
        </w:rPr>
      </w:pPr>
      <w:r>
        <w:rPr>
          <w:rFonts w:ascii="Arial" w:hAnsi="Arial" w:cs="Arial"/>
          <w:color w:val="333333"/>
        </w:rPr>
        <w:t>数据智能优化闭环是工业互联网体系架构</w:t>
      </w:r>
      <w:r>
        <w:rPr>
          <w:rFonts w:ascii="Arial" w:hAnsi="Arial" w:cs="Arial"/>
          <w:color w:val="333333"/>
        </w:rPr>
        <w:t>2.0</w:t>
      </w:r>
      <w:r>
        <w:rPr>
          <w:rFonts w:ascii="Arial" w:hAnsi="Arial" w:cs="Arial"/>
          <w:color w:val="333333"/>
        </w:rPr>
        <w:t>的核心驱动之一，旨在通过数据的采集、分析和优化，实现物理空间与数字空间的交互和优化。</w:t>
      </w:r>
    </w:p>
    <w:p w14:paraId="0ADD6914" w14:textId="77777777" w:rsidR="00155862" w:rsidRDefault="00000000">
      <w:pPr>
        <w:pStyle w:val="4"/>
        <w:rPr>
          <w:rFonts w:ascii="Arial" w:eastAsia="Times New Roman" w:hAnsi="Arial" w:cs="Arial"/>
          <w:color w:val="333333"/>
        </w:rPr>
      </w:pPr>
      <w:r>
        <w:rPr>
          <w:rFonts w:ascii="Arial" w:eastAsia="Times New Roman" w:hAnsi="Arial" w:cs="Arial"/>
          <w:color w:val="333333"/>
        </w:rPr>
        <w:t>3.1.1 2020</w:t>
      </w:r>
      <w:r>
        <w:rPr>
          <w:rFonts w:ascii="宋体" w:eastAsia="宋体" w:hAnsi="宋体" w:cs="宋体" w:hint="eastAsia"/>
          <w:color w:val="333333"/>
        </w:rPr>
        <w:t>版的实现方式：</w:t>
      </w:r>
    </w:p>
    <w:p w14:paraId="6B14E334" w14:textId="77777777" w:rsidR="00155862" w:rsidRDefault="00000000">
      <w:pPr>
        <w:numPr>
          <w:ilvl w:val="0"/>
          <w:numId w:val="2"/>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数据采集：主要通过传感器和物联网设备实时采集生产数据。</w:t>
      </w:r>
    </w:p>
    <w:p w14:paraId="1B5D31E9" w14:textId="77777777" w:rsidR="00155862" w:rsidRDefault="00000000">
      <w:pPr>
        <w:numPr>
          <w:ilvl w:val="0"/>
          <w:numId w:val="2"/>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数据分析：利用大数据和初级人工智能技术进行数据分析，生成优化建议。</w:t>
      </w:r>
    </w:p>
    <w:p w14:paraId="61508066" w14:textId="77777777" w:rsidR="00155862" w:rsidRDefault="00000000">
      <w:pPr>
        <w:numPr>
          <w:ilvl w:val="0"/>
          <w:numId w:val="2"/>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数据优化：将优化建议应用于生产过程，实现生产效率和质量的提升。</w:t>
      </w:r>
    </w:p>
    <w:p w14:paraId="685AB134" w14:textId="77777777" w:rsidR="00155862" w:rsidRDefault="00000000">
      <w:pPr>
        <w:pStyle w:val="4"/>
        <w:rPr>
          <w:rFonts w:ascii="Arial" w:eastAsia="Times New Roman" w:hAnsi="Arial" w:cs="Arial"/>
          <w:color w:val="333333"/>
        </w:rPr>
      </w:pPr>
      <w:r>
        <w:rPr>
          <w:rFonts w:ascii="Arial" w:eastAsia="Times New Roman" w:hAnsi="Arial" w:cs="Arial"/>
          <w:color w:val="333333"/>
        </w:rPr>
        <w:t>3.1.2 2024</w:t>
      </w:r>
      <w:r>
        <w:rPr>
          <w:rFonts w:ascii="宋体" w:eastAsia="宋体" w:hAnsi="宋体" w:cs="宋体" w:hint="eastAsia"/>
          <w:color w:val="333333"/>
        </w:rPr>
        <w:t>年的技术演变：</w:t>
      </w:r>
    </w:p>
    <w:p w14:paraId="7A4D0429" w14:textId="77777777" w:rsidR="00155862" w:rsidRDefault="00000000">
      <w:pPr>
        <w:numPr>
          <w:ilvl w:val="0"/>
          <w:numId w:val="3"/>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边缘计算的广泛应用：边缘计算技术的成熟使得数据分析和优化可以在靠近数据源的地方进行，大幅减少了数据传输的延迟，提高了实时性。</w:t>
      </w:r>
    </w:p>
    <w:p w14:paraId="77A584CA" w14:textId="77777777" w:rsidR="00155862" w:rsidRDefault="00000000">
      <w:pPr>
        <w:numPr>
          <w:ilvl w:val="0"/>
          <w:numId w:val="3"/>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数字孪生技术的深度融合：数字孪生技术的引入使得物理空间和数字空间的交互更加紧密，通过高精度虚拟模型实时反映物理设备的状态和行为，进一步提升了优化的精准度。</w:t>
      </w:r>
    </w:p>
    <w:p w14:paraId="23E428CE" w14:textId="77777777" w:rsidR="00155862" w:rsidRDefault="00000000">
      <w:pPr>
        <w:numPr>
          <w:ilvl w:val="0"/>
          <w:numId w:val="3"/>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智能决策系统的自主优化：基于深度学习和强化学习的智能决策系统能够自动生成并执行优化方案，减少了人工干预，提高了生产过程的自动化水平。</w:t>
      </w:r>
    </w:p>
    <w:p w14:paraId="02FE1E36" w14:textId="77777777" w:rsidR="00155862" w:rsidRDefault="00000000">
      <w:pPr>
        <w:numPr>
          <w:ilvl w:val="0"/>
          <w:numId w:val="3"/>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lastRenderedPageBreak/>
        <w:t>多源异构数据的融合分析：通过先进的数据融合技术，实现了来自不同设备、不同格式的数据的统一处理和分析，为优化决策提供了更全面的依据。</w:t>
      </w:r>
    </w:p>
    <w:p w14:paraId="69D9BA02" w14:textId="1F05D1A9" w:rsidR="00155862" w:rsidRDefault="00BB147C">
      <w:pPr>
        <w:jc w:val="center"/>
        <w:divId w:val="1900091424"/>
        <w:rPr>
          <w:rFonts w:ascii="Arial" w:eastAsia="Times New Roman" w:hAnsi="Arial" w:cs="Arial"/>
          <w:color w:val="333333"/>
        </w:rPr>
      </w:pPr>
      <w:r>
        <w:rPr>
          <w:noProof/>
        </w:rPr>
        <w:drawing>
          <wp:inline distT="0" distB="0" distL="0" distR="0" wp14:anchorId="3D48F093" wp14:editId="1574CF46">
            <wp:extent cx="5486400" cy="3105785"/>
            <wp:effectExtent l="0" t="0" r="0" b="0"/>
            <wp:docPr id="4" name="图片 4"/>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a:blip r:embed="rId8"/>
                    <a:stretch>
                      <a:fillRect/>
                    </a:stretch>
                  </pic:blipFill>
                  <pic:spPr>
                    <a:xfrm>
                      <a:off x="0" y="0"/>
                      <a:ext cx="5486400" cy="3105785"/>
                    </a:xfrm>
                    <a:prstGeom prst="rect">
                      <a:avLst/>
                    </a:prstGeom>
                  </pic:spPr>
                </pic:pic>
              </a:graphicData>
            </a:graphic>
          </wp:inline>
        </w:drawing>
      </w:r>
    </w:p>
    <w:p w14:paraId="60C1C800" w14:textId="77777777" w:rsidR="00155862" w:rsidRDefault="00000000">
      <w:pPr>
        <w:pStyle w:val="figure-caption"/>
        <w:jc w:val="center"/>
        <w:divId w:val="1900091424"/>
        <w:rPr>
          <w:rFonts w:ascii="Arial" w:hAnsi="Arial" w:cs="Arial"/>
        </w:rPr>
      </w:pPr>
      <w:r>
        <w:rPr>
          <w:rFonts w:ascii="Arial" w:hAnsi="Arial" w:cs="Arial"/>
        </w:rPr>
        <w:t>图</w:t>
      </w:r>
      <w:r>
        <w:rPr>
          <w:rFonts w:ascii="Arial" w:hAnsi="Arial" w:cs="Arial"/>
        </w:rPr>
        <w:t>2</w:t>
      </w:r>
      <w:r>
        <w:rPr>
          <w:rFonts w:ascii="Arial" w:hAnsi="Arial" w:cs="Arial"/>
        </w:rPr>
        <w:t>：数据智能优化闭环演变示意图</w:t>
      </w:r>
    </w:p>
    <w:p w14:paraId="0522A0B7" w14:textId="77777777" w:rsidR="00155862" w:rsidRDefault="00000000">
      <w:pPr>
        <w:pStyle w:val="3"/>
        <w:rPr>
          <w:rFonts w:ascii="Arial" w:eastAsia="Times New Roman" w:hAnsi="Arial" w:cs="Arial"/>
          <w:color w:val="333333"/>
        </w:rPr>
      </w:pPr>
      <w:r>
        <w:rPr>
          <w:rFonts w:ascii="Arial" w:eastAsia="Times New Roman" w:hAnsi="Arial" w:cs="Arial"/>
          <w:color w:val="333333"/>
        </w:rPr>
        <w:t xml:space="preserve">3.2 </w:t>
      </w:r>
      <w:r>
        <w:rPr>
          <w:rFonts w:ascii="宋体" w:eastAsia="宋体" w:hAnsi="宋体" w:cs="宋体" w:hint="eastAsia"/>
          <w:color w:val="333333"/>
        </w:rPr>
        <w:t>技术点二：算力网络</w:t>
      </w:r>
    </w:p>
    <w:p w14:paraId="1C7C317F" w14:textId="77777777" w:rsidR="00155862" w:rsidRDefault="00000000">
      <w:pPr>
        <w:pStyle w:val="a4"/>
        <w:rPr>
          <w:rFonts w:ascii="Arial" w:hAnsi="Arial" w:cs="Arial"/>
          <w:color w:val="333333"/>
        </w:rPr>
      </w:pPr>
      <w:r>
        <w:rPr>
          <w:rFonts w:ascii="Arial" w:hAnsi="Arial" w:cs="Arial"/>
          <w:color w:val="333333"/>
        </w:rPr>
        <w:t>算力网络是</w:t>
      </w:r>
      <w:r>
        <w:rPr>
          <w:rFonts w:ascii="Arial" w:hAnsi="Arial" w:cs="Arial"/>
          <w:color w:val="333333"/>
        </w:rPr>
        <w:t>2024</w:t>
      </w:r>
      <w:r>
        <w:rPr>
          <w:rFonts w:ascii="Arial" w:hAnsi="Arial" w:cs="Arial"/>
          <w:color w:val="333333"/>
        </w:rPr>
        <w:t>年工业互联网技术发展的重要方向之一，通过融合计算和网络资源，实现高效的资源调度和优化。</w:t>
      </w:r>
    </w:p>
    <w:p w14:paraId="6383A4A2" w14:textId="77777777" w:rsidR="00155862" w:rsidRDefault="00000000">
      <w:pPr>
        <w:pStyle w:val="4"/>
        <w:rPr>
          <w:rFonts w:ascii="Arial" w:eastAsia="Times New Roman" w:hAnsi="Arial" w:cs="Arial"/>
          <w:color w:val="333333"/>
        </w:rPr>
      </w:pPr>
      <w:r>
        <w:rPr>
          <w:rFonts w:ascii="Arial" w:eastAsia="Times New Roman" w:hAnsi="Arial" w:cs="Arial"/>
          <w:color w:val="333333"/>
        </w:rPr>
        <w:t>3.2.1 2020</w:t>
      </w:r>
      <w:r>
        <w:rPr>
          <w:rFonts w:ascii="宋体" w:eastAsia="宋体" w:hAnsi="宋体" w:cs="宋体" w:hint="eastAsia"/>
          <w:color w:val="333333"/>
        </w:rPr>
        <w:t>版的实现方式：</w:t>
      </w:r>
    </w:p>
    <w:p w14:paraId="4C4FD057" w14:textId="77777777" w:rsidR="00155862" w:rsidRDefault="00000000">
      <w:pPr>
        <w:numPr>
          <w:ilvl w:val="0"/>
          <w:numId w:val="4"/>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传统计算资源：主要依赖于中心云和边缘云进行计算任务的处理。</w:t>
      </w:r>
    </w:p>
    <w:p w14:paraId="2CF86C41" w14:textId="77777777" w:rsidR="00155862" w:rsidRDefault="00000000">
      <w:pPr>
        <w:numPr>
          <w:ilvl w:val="0"/>
          <w:numId w:val="4"/>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网络资源：通过工业以太网和初期</w:t>
      </w:r>
      <w:r>
        <w:rPr>
          <w:rFonts w:ascii="Arial" w:eastAsia="Times New Roman" w:hAnsi="Arial" w:cs="Arial"/>
          <w:color w:val="333333"/>
        </w:rPr>
        <w:t>5G</w:t>
      </w:r>
      <w:r>
        <w:rPr>
          <w:rFonts w:ascii="宋体" w:eastAsia="宋体" w:hAnsi="宋体" w:cs="宋体" w:hint="eastAsia"/>
          <w:color w:val="333333"/>
        </w:rPr>
        <w:t>网络实现设备和系统的互联互通。</w:t>
      </w:r>
    </w:p>
    <w:p w14:paraId="515DBA80" w14:textId="77777777" w:rsidR="00155862" w:rsidRDefault="00000000">
      <w:pPr>
        <w:pStyle w:val="4"/>
        <w:rPr>
          <w:rFonts w:ascii="Arial" w:eastAsia="Times New Roman" w:hAnsi="Arial" w:cs="Arial"/>
          <w:color w:val="333333"/>
        </w:rPr>
      </w:pPr>
      <w:r>
        <w:rPr>
          <w:rFonts w:ascii="Arial" w:eastAsia="Times New Roman" w:hAnsi="Arial" w:cs="Arial"/>
          <w:color w:val="333333"/>
        </w:rPr>
        <w:t>3.2.2 2024</w:t>
      </w:r>
      <w:r>
        <w:rPr>
          <w:rFonts w:ascii="宋体" w:eastAsia="宋体" w:hAnsi="宋体" w:cs="宋体" w:hint="eastAsia"/>
          <w:color w:val="333333"/>
        </w:rPr>
        <w:t>年的技术演变：</w:t>
      </w:r>
    </w:p>
    <w:p w14:paraId="13C8A5E2" w14:textId="77777777" w:rsidR="00155862" w:rsidRDefault="00000000">
      <w:pPr>
        <w:numPr>
          <w:ilvl w:val="0"/>
          <w:numId w:val="5"/>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算力网络的引入：算力网络将计算和网络资源深度融合，通过统一的算力调度和管理，实现计算任务的高效分配。</w:t>
      </w:r>
    </w:p>
    <w:p w14:paraId="1390795D" w14:textId="77777777" w:rsidR="00155862" w:rsidRDefault="00000000">
      <w:pPr>
        <w:numPr>
          <w:ilvl w:val="0"/>
          <w:numId w:val="5"/>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在网计算：计算任务可以在网络设备（如智能交换机、路由器）中直接处理，减少了数据传输的延迟，提高了计算效率。</w:t>
      </w:r>
    </w:p>
    <w:p w14:paraId="288CA959" w14:textId="77777777" w:rsidR="00155862" w:rsidRDefault="00000000">
      <w:pPr>
        <w:numPr>
          <w:ilvl w:val="0"/>
          <w:numId w:val="5"/>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确定性网络：通过时间敏感网络（</w:t>
      </w:r>
      <w:r>
        <w:rPr>
          <w:rFonts w:ascii="Arial" w:eastAsia="Times New Roman" w:hAnsi="Arial" w:cs="Arial"/>
          <w:color w:val="333333"/>
        </w:rPr>
        <w:t>TSN</w:t>
      </w:r>
      <w:r>
        <w:rPr>
          <w:rFonts w:ascii="宋体" w:eastAsia="宋体" w:hAnsi="宋体" w:cs="宋体" w:hint="eastAsia"/>
          <w:color w:val="333333"/>
        </w:rPr>
        <w:t>）和确定性网络技术，保证了数据传输的可靠性和超低延迟，满足了工业互联网对实时性和可靠性的高要求。</w:t>
      </w:r>
    </w:p>
    <w:p w14:paraId="37497687" w14:textId="77777777" w:rsidR="00155862" w:rsidRDefault="00000000">
      <w:pPr>
        <w:numPr>
          <w:ilvl w:val="0"/>
          <w:numId w:val="5"/>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异构算力协同：支持</w:t>
      </w:r>
      <w:r>
        <w:rPr>
          <w:rFonts w:ascii="Arial" w:eastAsia="Times New Roman" w:hAnsi="Arial" w:cs="Arial"/>
          <w:color w:val="333333"/>
        </w:rPr>
        <w:t>CPU</w:t>
      </w:r>
      <w:r>
        <w:rPr>
          <w:rFonts w:ascii="宋体" w:eastAsia="宋体" w:hAnsi="宋体" w:cs="宋体" w:hint="eastAsia"/>
          <w:color w:val="333333"/>
        </w:rPr>
        <w:t>、</w:t>
      </w:r>
      <w:r>
        <w:rPr>
          <w:rFonts w:ascii="Arial" w:eastAsia="Times New Roman" w:hAnsi="Arial" w:cs="Arial"/>
          <w:color w:val="333333"/>
        </w:rPr>
        <w:t>GPU</w:t>
      </w:r>
      <w:r>
        <w:rPr>
          <w:rFonts w:ascii="宋体" w:eastAsia="宋体" w:hAnsi="宋体" w:cs="宋体" w:hint="eastAsia"/>
          <w:color w:val="333333"/>
        </w:rPr>
        <w:t>、</w:t>
      </w:r>
      <w:r>
        <w:rPr>
          <w:rFonts w:ascii="Arial" w:eastAsia="Times New Roman" w:hAnsi="Arial" w:cs="Arial"/>
          <w:color w:val="333333"/>
        </w:rPr>
        <w:t>FPGA</w:t>
      </w:r>
      <w:r>
        <w:rPr>
          <w:rFonts w:ascii="宋体" w:eastAsia="宋体" w:hAnsi="宋体" w:cs="宋体" w:hint="eastAsia"/>
          <w:color w:val="333333"/>
        </w:rPr>
        <w:t>、</w:t>
      </w:r>
      <w:r>
        <w:rPr>
          <w:rFonts w:ascii="Arial" w:eastAsia="Times New Roman" w:hAnsi="Arial" w:cs="Arial"/>
          <w:color w:val="333333"/>
        </w:rPr>
        <w:t>NPU</w:t>
      </w:r>
      <w:r>
        <w:rPr>
          <w:rFonts w:ascii="宋体" w:eastAsia="宋体" w:hAnsi="宋体" w:cs="宋体" w:hint="eastAsia"/>
          <w:color w:val="333333"/>
        </w:rPr>
        <w:t>等多种异构计算单元的协同工作，针对不同类型的工业应用场景提供最优的计算资源配置。</w:t>
      </w:r>
    </w:p>
    <w:p w14:paraId="1854DF8E" w14:textId="77777777" w:rsidR="00155862" w:rsidRDefault="00000000">
      <w:pPr>
        <w:numPr>
          <w:ilvl w:val="0"/>
          <w:numId w:val="5"/>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lastRenderedPageBreak/>
        <w:t>智能算力调度：基于人工智能的智能调度算法，能够根据任务特性和网络状况，动态调整算力分配，实现资源的最优利用。</w:t>
      </w:r>
    </w:p>
    <w:p w14:paraId="0B10FB25" w14:textId="2BE92D52" w:rsidR="00155862" w:rsidRDefault="006D0AEC">
      <w:pPr>
        <w:jc w:val="center"/>
        <w:divId w:val="944773349"/>
        <w:rPr>
          <w:rFonts w:ascii="Arial" w:eastAsia="Times New Roman" w:hAnsi="Arial" w:cs="Arial"/>
          <w:color w:val="333333"/>
        </w:rPr>
      </w:pPr>
      <w:r>
        <w:rPr>
          <w:noProof/>
        </w:rPr>
        <w:drawing>
          <wp:inline distT="0" distB="0" distL="0" distR="0" wp14:anchorId="2B7C7BCE" wp14:editId="5532BE62">
            <wp:extent cx="5486400" cy="2146935"/>
            <wp:effectExtent l="0" t="0" r="0" b="5715"/>
            <wp:docPr id="5" name="图片 5"/>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a:blip r:embed="rId9"/>
                    <a:stretch>
                      <a:fillRect/>
                    </a:stretch>
                  </pic:blipFill>
                  <pic:spPr>
                    <a:xfrm>
                      <a:off x="0" y="0"/>
                      <a:ext cx="5486400" cy="2146935"/>
                    </a:xfrm>
                    <a:prstGeom prst="rect">
                      <a:avLst/>
                    </a:prstGeom>
                  </pic:spPr>
                </pic:pic>
              </a:graphicData>
            </a:graphic>
          </wp:inline>
        </w:drawing>
      </w:r>
    </w:p>
    <w:p w14:paraId="257F6288" w14:textId="77777777" w:rsidR="00155862" w:rsidRDefault="00000000">
      <w:pPr>
        <w:pStyle w:val="figure-caption"/>
        <w:jc w:val="center"/>
        <w:divId w:val="944773349"/>
        <w:rPr>
          <w:rFonts w:ascii="Arial" w:hAnsi="Arial" w:cs="Arial"/>
        </w:rPr>
      </w:pPr>
      <w:r>
        <w:rPr>
          <w:rFonts w:ascii="Arial" w:hAnsi="Arial" w:cs="Arial"/>
        </w:rPr>
        <w:t>图</w:t>
      </w:r>
      <w:r>
        <w:rPr>
          <w:rFonts w:ascii="Arial" w:hAnsi="Arial" w:cs="Arial"/>
        </w:rPr>
        <w:t>3</w:t>
      </w:r>
      <w:r>
        <w:rPr>
          <w:rFonts w:ascii="Arial" w:hAnsi="Arial" w:cs="Arial"/>
        </w:rPr>
        <w:t>：算力网络演变示意图</w:t>
      </w:r>
    </w:p>
    <w:p w14:paraId="22F3B5B4" w14:textId="77777777" w:rsidR="00155862" w:rsidRDefault="00000000">
      <w:pPr>
        <w:pStyle w:val="2"/>
        <w:rPr>
          <w:rFonts w:ascii="Arial" w:eastAsia="Times New Roman" w:hAnsi="Arial" w:cs="Arial"/>
        </w:rPr>
      </w:pPr>
      <w:r>
        <w:rPr>
          <w:rFonts w:ascii="Arial" w:eastAsia="Times New Roman" w:hAnsi="Arial" w:cs="Arial"/>
        </w:rPr>
        <w:t xml:space="preserve">4. </w:t>
      </w:r>
      <w:r>
        <w:rPr>
          <w:rFonts w:ascii="宋体" w:eastAsia="宋体" w:hAnsi="宋体" w:cs="宋体" w:hint="eastAsia"/>
        </w:rPr>
        <w:t>其他技术发展趋势</w:t>
      </w:r>
    </w:p>
    <w:p w14:paraId="7A8E7A00" w14:textId="77777777" w:rsidR="00155862" w:rsidRDefault="00000000">
      <w:pPr>
        <w:pStyle w:val="a4"/>
        <w:rPr>
          <w:rFonts w:ascii="Arial" w:hAnsi="Arial" w:cs="Arial"/>
          <w:color w:val="333333"/>
        </w:rPr>
      </w:pPr>
      <w:r>
        <w:rPr>
          <w:rFonts w:ascii="Arial" w:hAnsi="Arial" w:cs="Arial"/>
          <w:color w:val="333333"/>
        </w:rPr>
        <w:t>除了上述两个核心技术点，</w:t>
      </w:r>
      <w:r>
        <w:rPr>
          <w:rFonts w:ascii="Arial" w:hAnsi="Arial" w:cs="Arial"/>
          <w:color w:val="333333"/>
        </w:rPr>
        <w:t>2024</w:t>
      </w:r>
      <w:r>
        <w:rPr>
          <w:rFonts w:ascii="Arial" w:hAnsi="Arial" w:cs="Arial"/>
          <w:color w:val="333333"/>
        </w:rPr>
        <w:t>年的工业互联网还在以下方面取得了显著进展：</w:t>
      </w:r>
    </w:p>
    <w:p w14:paraId="46EB5A5F" w14:textId="77777777" w:rsidR="00155862" w:rsidRDefault="00000000">
      <w:pPr>
        <w:pStyle w:val="3"/>
        <w:rPr>
          <w:rFonts w:ascii="Arial" w:eastAsia="Times New Roman" w:hAnsi="Arial" w:cs="Arial"/>
          <w:color w:val="333333"/>
        </w:rPr>
      </w:pPr>
      <w:r>
        <w:rPr>
          <w:rFonts w:ascii="Arial" w:eastAsia="Times New Roman" w:hAnsi="Arial" w:cs="Arial"/>
          <w:color w:val="333333"/>
        </w:rPr>
        <w:t>4.1 5G+</w:t>
      </w:r>
      <w:r>
        <w:rPr>
          <w:rFonts w:ascii="宋体" w:eastAsia="宋体" w:hAnsi="宋体" w:cs="宋体" w:hint="eastAsia"/>
          <w:color w:val="333333"/>
        </w:rPr>
        <w:t>工业互联网深度融合</w:t>
      </w:r>
    </w:p>
    <w:p w14:paraId="4DF6B877" w14:textId="77777777" w:rsidR="00155862" w:rsidRDefault="00000000">
      <w:pPr>
        <w:pStyle w:val="a4"/>
        <w:rPr>
          <w:rFonts w:ascii="Arial" w:hAnsi="Arial" w:cs="Arial"/>
          <w:color w:val="333333"/>
        </w:rPr>
      </w:pPr>
      <w:r>
        <w:rPr>
          <w:rFonts w:ascii="Arial" w:hAnsi="Arial" w:cs="Arial"/>
          <w:color w:val="333333"/>
        </w:rPr>
        <w:t>5G</w:t>
      </w:r>
      <w:r>
        <w:rPr>
          <w:rFonts w:ascii="Arial" w:hAnsi="Arial" w:cs="Arial"/>
          <w:color w:val="333333"/>
        </w:rPr>
        <w:t>技术在工业领域的应用日趋成熟，支持更多高带宽、低延迟、大连接的工业应用场景。</w:t>
      </w:r>
      <w:r>
        <w:rPr>
          <w:rFonts w:ascii="Arial" w:hAnsi="Arial" w:cs="Arial"/>
          <w:color w:val="333333"/>
        </w:rPr>
        <w:t>5G</w:t>
      </w:r>
      <w:r>
        <w:rPr>
          <w:rFonts w:ascii="Arial" w:hAnsi="Arial" w:cs="Arial"/>
          <w:color w:val="333333"/>
        </w:rPr>
        <w:t>专网、网络切片等技术的广泛应用，为工业互联网提供了更加灵活和安全的网络支持。</w:t>
      </w:r>
    </w:p>
    <w:p w14:paraId="0D0F91CA" w14:textId="77777777" w:rsidR="00155862" w:rsidRDefault="00000000">
      <w:pPr>
        <w:pStyle w:val="3"/>
        <w:rPr>
          <w:rFonts w:ascii="Arial" w:eastAsia="Times New Roman" w:hAnsi="Arial" w:cs="Arial"/>
          <w:color w:val="333333"/>
        </w:rPr>
      </w:pPr>
      <w:r>
        <w:rPr>
          <w:rFonts w:ascii="Arial" w:eastAsia="Times New Roman" w:hAnsi="Arial" w:cs="Arial"/>
          <w:color w:val="333333"/>
        </w:rPr>
        <w:t xml:space="preserve">4.2 </w:t>
      </w:r>
      <w:r>
        <w:rPr>
          <w:rFonts w:ascii="宋体" w:eastAsia="宋体" w:hAnsi="宋体" w:cs="宋体" w:hint="eastAsia"/>
          <w:color w:val="333333"/>
        </w:rPr>
        <w:t>人工智能在工业领域的深化应用</w:t>
      </w:r>
    </w:p>
    <w:p w14:paraId="29589CB8" w14:textId="77777777" w:rsidR="00155862" w:rsidRDefault="00000000">
      <w:pPr>
        <w:pStyle w:val="a4"/>
        <w:rPr>
          <w:rFonts w:ascii="Arial" w:hAnsi="Arial" w:cs="Arial"/>
          <w:color w:val="333333"/>
        </w:rPr>
      </w:pPr>
      <w:r>
        <w:rPr>
          <w:rFonts w:ascii="Arial" w:hAnsi="Arial" w:cs="Arial"/>
          <w:color w:val="333333"/>
        </w:rPr>
        <w:t>人工智能技术在工业质量检测、预测性维护、生产调度优化等领域的应用不断深化。特别是在复杂工业场景下的机器学习模型训练和部署方面取得了重大突破，实现了更高精度的智能决策和控制。</w:t>
      </w:r>
    </w:p>
    <w:p w14:paraId="47810A5F" w14:textId="77777777" w:rsidR="00155862" w:rsidRDefault="00000000">
      <w:pPr>
        <w:pStyle w:val="3"/>
        <w:rPr>
          <w:rFonts w:ascii="Arial" w:eastAsia="Times New Roman" w:hAnsi="Arial" w:cs="Arial"/>
          <w:color w:val="333333"/>
        </w:rPr>
      </w:pPr>
      <w:r>
        <w:rPr>
          <w:rFonts w:ascii="Arial" w:eastAsia="Times New Roman" w:hAnsi="Arial" w:cs="Arial"/>
          <w:color w:val="333333"/>
        </w:rPr>
        <w:t xml:space="preserve">4.3 </w:t>
      </w:r>
      <w:r>
        <w:rPr>
          <w:rFonts w:ascii="宋体" w:eastAsia="宋体" w:hAnsi="宋体" w:cs="宋体" w:hint="eastAsia"/>
          <w:color w:val="333333"/>
        </w:rPr>
        <w:t>工业安全技术的演进</w:t>
      </w:r>
    </w:p>
    <w:p w14:paraId="3C77BBF3" w14:textId="77777777" w:rsidR="00155862" w:rsidRDefault="00000000">
      <w:pPr>
        <w:pStyle w:val="a4"/>
        <w:rPr>
          <w:rFonts w:ascii="Arial" w:hAnsi="Arial" w:cs="Arial"/>
          <w:color w:val="333333"/>
        </w:rPr>
      </w:pPr>
      <w:r>
        <w:rPr>
          <w:rFonts w:ascii="Arial" w:hAnsi="Arial" w:cs="Arial"/>
          <w:color w:val="333333"/>
        </w:rPr>
        <w:t>随着工业互联网的普及，网络安全威胁也日益增加。</w:t>
      </w:r>
      <w:r>
        <w:rPr>
          <w:rFonts w:ascii="Arial" w:hAnsi="Arial" w:cs="Arial"/>
          <w:color w:val="333333"/>
        </w:rPr>
        <w:t>2024</w:t>
      </w:r>
      <w:r>
        <w:rPr>
          <w:rFonts w:ascii="Arial" w:hAnsi="Arial" w:cs="Arial"/>
          <w:color w:val="333333"/>
        </w:rPr>
        <w:t>年，工业安全技术在以下方面取得了进展：</w:t>
      </w:r>
    </w:p>
    <w:p w14:paraId="58722029" w14:textId="77777777" w:rsidR="00155862" w:rsidRDefault="00000000">
      <w:pPr>
        <w:numPr>
          <w:ilvl w:val="0"/>
          <w:numId w:val="6"/>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基于</w:t>
      </w:r>
      <w:r>
        <w:rPr>
          <w:rFonts w:ascii="Arial" w:eastAsia="Times New Roman" w:hAnsi="Arial" w:cs="Arial"/>
          <w:color w:val="333333"/>
        </w:rPr>
        <w:t>AI</w:t>
      </w:r>
      <w:r>
        <w:rPr>
          <w:rFonts w:ascii="宋体" w:eastAsia="宋体" w:hAnsi="宋体" w:cs="宋体" w:hint="eastAsia"/>
          <w:color w:val="333333"/>
        </w:rPr>
        <w:t>的智能威胁检测和响应系统</w:t>
      </w:r>
    </w:p>
    <w:p w14:paraId="2D48984B" w14:textId="77777777" w:rsidR="00155862" w:rsidRDefault="00000000">
      <w:pPr>
        <w:numPr>
          <w:ilvl w:val="0"/>
          <w:numId w:val="6"/>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工业级区块链技术的应用，提高数据的可信度和追溯性</w:t>
      </w:r>
    </w:p>
    <w:p w14:paraId="55072F17" w14:textId="77777777" w:rsidR="00155862" w:rsidRDefault="00000000">
      <w:pPr>
        <w:numPr>
          <w:ilvl w:val="0"/>
          <w:numId w:val="6"/>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量子加密技术在关键工业通信中的初步应用</w:t>
      </w:r>
    </w:p>
    <w:p w14:paraId="0FA667E4" w14:textId="77777777" w:rsidR="00155862" w:rsidRDefault="00000000">
      <w:pPr>
        <w:pStyle w:val="3"/>
        <w:rPr>
          <w:rFonts w:ascii="Arial" w:eastAsia="Times New Roman" w:hAnsi="Arial" w:cs="Arial"/>
          <w:color w:val="333333"/>
        </w:rPr>
      </w:pPr>
      <w:r>
        <w:rPr>
          <w:rFonts w:ascii="Arial" w:eastAsia="Times New Roman" w:hAnsi="Arial" w:cs="Arial"/>
          <w:color w:val="333333"/>
        </w:rPr>
        <w:lastRenderedPageBreak/>
        <w:t xml:space="preserve">4.4 </w:t>
      </w:r>
      <w:r>
        <w:rPr>
          <w:rFonts w:ascii="宋体" w:eastAsia="宋体" w:hAnsi="宋体" w:cs="宋体" w:hint="eastAsia"/>
          <w:color w:val="333333"/>
        </w:rPr>
        <w:t>低代码</w:t>
      </w:r>
      <w:r>
        <w:rPr>
          <w:rFonts w:ascii="Arial" w:eastAsia="Times New Roman" w:hAnsi="Arial" w:cs="Arial"/>
          <w:color w:val="333333"/>
        </w:rPr>
        <w:t>/</w:t>
      </w:r>
      <w:r>
        <w:rPr>
          <w:rFonts w:ascii="宋体" w:eastAsia="宋体" w:hAnsi="宋体" w:cs="宋体" w:hint="eastAsia"/>
          <w:color w:val="333333"/>
        </w:rPr>
        <w:t>无代码平台的兴起</w:t>
      </w:r>
    </w:p>
    <w:p w14:paraId="7DEC43D5" w14:textId="77777777" w:rsidR="00155862" w:rsidRDefault="00000000">
      <w:pPr>
        <w:pStyle w:val="a4"/>
        <w:rPr>
          <w:rFonts w:ascii="Arial" w:hAnsi="Arial" w:cs="Arial"/>
          <w:color w:val="333333"/>
        </w:rPr>
      </w:pPr>
      <w:r>
        <w:rPr>
          <w:rFonts w:ascii="Arial" w:hAnsi="Arial" w:cs="Arial"/>
          <w:color w:val="333333"/>
        </w:rPr>
        <w:t>为了降低工业应用开发的门槛，低代码</w:t>
      </w:r>
      <w:r>
        <w:rPr>
          <w:rFonts w:ascii="Arial" w:hAnsi="Arial" w:cs="Arial"/>
          <w:color w:val="333333"/>
        </w:rPr>
        <w:t>/</w:t>
      </w:r>
      <w:r>
        <w:rPr>
          <w:rFonts w:ascii="Arial" w:hAnsi="Arial" w:cs="Arial"/>
          <w:color w:val="333333"/>
        </w:rPr>
        <w:t>无代码平台在工业互联网领域得到了广泛应用。这些平台使得工程师和领域专家能够快速开发和部署工业应用，大大提高了开发效率和灵活性。</w:t>
      </w:r>
    </w:p>
    <w:p w14:paraId="6BF33072" w14:textId="77777777" w:rsidR="00155862" w:rsidRDefault="00000000">
      <w:pPr>
        <w:pStyle w:val="2"/>
        <w:rPr>
          <w:rFonts w:ascii="Arial" w:eastAsia="Times New Roman" w:hAnsi="Arial" w:cs="Arial"/>
        </w:rPr>
      </w:pPr>
      <w:r>
        <w:rPr>
          <w:rFonts w:ascii="Arial" w:eastAsia="Times New Roman" w:hAnsi="Arial" w:cs="Arial"/>
        </w:rPr>
        <w:t xml:space="preserve">5. </w:t>
      </w:r>
      <w:r>
        <w:rPr>
          <w:rFonts w:ascii="宋体" w:eastAsia="宋体" w:hAnsi="宋体" w:cs="宋体" w:hint="eastAsia"/>
        </w:rPr>
        <w:t>结论与展望</w:t>
      </w:r>
    </w:p>
    <w:p w14:paraId="6B967F2C" w14:textId="77777777" w:rsidR="00155862" w:rsidRDefault="00000000">
      <w:pPr>
        <w:pStyle w:val="a4"/>
        <w:rPr>
          <w:rFonts w:ascii="Arial" w:hAnsi="Arial" w:cs="Arial"/>
          <w:color w:val="333333"/>
        </w:rPr>
      </w:pPr>
      <w:r>
        <w:rPr>
          <w:rFonts w:ascii="Arial" w:hAnsi="Arial" w:cs="Arial"/>
          <w:color w:val="333333"/>
        </w:rPr>
        <w:t>工业互联网体系架构</w:t>
      </w:r>
      <w:r>
        <w:rPr>
          <w:rFonts w:ascii="Arial" w:hAnsi="Arial" w:cs="Arial"/>
          <w:color w:val="333333"/>
        </w:rPr>
        <w:t>2.0</w:t>
      </w:r>
      <w:r>
        <w:rPr>
          <w:rFonts w:ascii="Arial" w:hAnsi="Arial" w:cs="Arial"/>
          <w:color w:val="333333"/>
        </w:rPr>
        <w:t>在</w:t>
      </w:r>
      <w:r>
        <w:rPr>
          <w:rFonts w:ascii="Arial" w:hAnsi="Arial" w:cs="Arial"/>
          <w:color w:val="333333"/>
        </w:rPr>
        <w:t>2024</w:t>
      </w:r>
      <w:r>
        <w:rPr>
          <w:rFonts w:ascii="Arial" w:hAnsi="Arial" w:cs="Arial"/>
          <w:color w:val="333333"/>
        </w:rPr>
        <w:t>年得到了显著的技术演进，尤其是在数据智能优化闭环和算力网络方面。边缘计算、数字孪生和智能决策系统的应用，使得数据智能优化闭环更加高效和精准；算力网络的引入和在网计算的实现，提升了计算资源的利用效率和数据传输的可靠性。</w:t>
      </w:r>
    </w:p>
    <w:p w14:paraId="07999B45" w14:textId="77777777" w:rsidR="00155862" w:rsidRDefault="00000000">
      <w:pPr>
        <w:pStyle w:val="a4"/>
        <w:rPr>
          <w:rFonts w:ascii="Arial" w:hAnsi="Arial" w:cs="Arial"/>
          <w:color w:val="333333"/>
        </w:rPr>
      </w:pPr>
      <w:r>
        <w:rPr>
          <w:rFonts w:ascii="Arial" w:hAnsi="Arial" w:cs="Arial"/>
          <w:color w:val="333333"/>
        </w:rPr>
        <w:t>展望未来，工业互联网将继续朝着更智能、更融合、更安全的方向发展。我们可以预见以下趋势：</w:t>
      </w:r>
    </w:p>
    <w:p w14:paraId="2AE66947" w14:textId="77777777" w:rsidR="00155862" w:rsidRDefault="00000000">
      <w:pPr>
        <w:numPr>
          <w:ilvl w:val="0"/>
          <w:numId w:val="7"/>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人工智能与工业知识的深度融合，实现更智能的决策和控制</w:t>
      </w:r>
    </w:p>
    <w:p w14:paraId="6461A002" w14:textId="77777777" w:rsidR="00155862" w:rsidRDefault="00000000">
      <w:pPr>
        <w:numPr>
          <w:ilvl w:val="0"/>
          <w:numId w:val="7"/>
        </w:numPr>
        <w:spacing w:before="5pt" w:beforeAutospacing="1" w:after="5pt" w:afterAutospacing="1"/>
        <w:rPr>
          <w:rFonts w:ascii="Arial" w:eastAsia="Times New Roman" w:hAnsi="Arial" w:cs="Arial"/>
          <w:color w:val="333333"/>
        </w:rPr>
      </w:pPr>
      <w:r>
        <w:rPr>
          <w:rFonts w:ascii="Arial" w:eastAsia="Times New Roman" w:hAnsi="Arial" w:cs="Arial"/>
          <w:color w:val="333333"/>
        </w:rPr>
        <w:t>6G</w:t>
      </w:r>
      <w:r>
        <w:rPr>
          <w:rFonts w:ascii="宋体" w:eastAsia="宋体" w:hAnsi="宋体" w:cs="宋体" w:hint="eastAsia"/>
          <w:color w:val="333333"/>
        </w:rPr>
        <w:t>技术的研发和应用，为工业互联网提供更高性能的通信支持</w:t>
      </w:r>
    </w:p>
    <w:p w14:paraId="1044570E" w14:textId="77777777" w:rsidR="00155862" w:rsidRDefault="00000000">
      <w:pPr>
        <w:numPr>
          <w:ilvl w:val="0"/>
          <w:numId w:val="7"/>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量子计算在特定工业场景中的应用，解决传统计算难以处理的复杂问题</w:t>
      </w:r>
    </w:p>
    <w:p w14:paraId="28CC5DE6" w14:textId="77777777" w:rsidR="00155862" w:rsidRDefault="00000000">
      <w:pPr>
        <w:numPr>
          <w:ilvl w:val="0"/>
          <w:numId w:val="7"/>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可持续发展理念的深入，推动绿色智能制造的发展</w:t>
      </w:r>
    </w:p>
    <w:p w14:paraId="433B01AB" w14:textId="77777777" w:rsidR="00155862" w:rsidRDefault="00000000">
      <w:pPr>
        <w:pStyle w:val="a4"/>
        <w:rPr>
          <w:rFonts w:ascii="Arial" w:hAnsi="Arial" w:cs="Arial"/>
          <w:color w:val="333333"/>
        </w:rPr>
      </w:pPr>
      <w:r>
        <w:rPr>
          <w:rFonts w:ascii="Arial" w:hAnsi="Arial" w:cs="Arial"/>
          <w:color w:val="333333"/>
        </w:rPr>
        <w:t>这些技术进步为工业互联网的进一步发展提供了坚实的基础，将推动制造业向着更加智能、高效、绿色的方向迈进。</w:t>
      </w:r>
    </w:p>
    <w:p w14:paraId="49BBD10A" w14:textId="77777777" w:rsidR="00155862" w:rsidRDefault="00000000">
      <w:pPr>
        <w:pStyle w:val="2"/>
        <w:rPr>
          <w:rFonts w:ascii="Arial" w:eastAsia="Times New Roman" w:hAnsi="Arial" w:cs="Arial"/>
        </w:rPr>
      </w:pPr>
      <w:r>
        <w:rPr>
          <w:rFonts w:ascii="宋体" w:eastAsia="宋体" w:hAnsi="宋体" w:cs="宋体" w:hint="eastAsia"/>
        </w:rPr>
        <w:t>参考文献</w:t>
      </w:r>
    </w:p>
    <w:p w14:paraId="454F5741" w14:textId="77777777" w:rsidR="00155862" w:rsidRDefault="00000000">
      <w:pPr>
        <w:numPr>
          <w:ilvl w:val="0"/>
          <w:numId w:val="8"/>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工业互联网产业联盟</w:t>
      </w:r>
      <w:r>
        <w:rPr>
          <w:rFonts w:ascii="Arial" w:eastAsia="Times New Roman" w:hAnsi="Arial" w:cs="Arial"/>
          <w:color w:val="333333"/>
        </w:rPr>
        <w:t xml:space="preserve">. </w:t>
      </w:r>
      <w:r>
        <w:rPr>
          <w:rFonts w:ascii="宋体" w:eastAsia="宋体" w:hAnsi="宋体" w:cs="宋体" w:hint="eastAsia"/>
          <w:color w:val="333333"/>
        </w:rPr>
        <w:t>《工业互联网体系架构（版本</w:t>
      </w:r>
      <w:r>
        <w:rPr>
          <w:rFonts w:ascii="Arial" w:eastAsia="Times New Roman" w:hAnsi="Arial" w:cs="Arial"/>
          <w:color w:val="333333"/>
        </w:rPr>
        <w:t>2.0</w:t>
      </w:r>
      <w:r>
        <w:rPr>
          <w:rFonts w:ascii="宋体" w:eastAsia="宋体" w:hAnsi="宋体" w:cs="宋体" w:hint="eastAsia"/>
          <w:color w:val="333333"/>
        </w:rPr>
        <w:t>）》</w:t>
      </w:r>
      <w:r>
        <w:rPr>
          <w:rFonts w:ascii="Arial" w:eastAsia="Times New Roman" w:hAnsi="Arial" w:cs="Arial"/>
          <w:color w:val="333333"/>
        </w:rPr>
        <w:t>. 2019.</w:t>
      </w:r>
    </w:p>
    <w:p w14:paraId="0FD344AA" w14:textId="77777777" w:rsidR="00155862" w:rsidRDefault="00000000">
      <w:pPr>
        <w:numPr>
          <w:ilvl w:val="0"/>
          <w:numId w:val="8"/>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国家工业信息安全发展研究中心</w:t>
      </w:r>
      <w:r>
        <w:rPr>
          <w:rFonts w:ascii="Arial" w:eastAsia="Times New Roman" w:hAnsi="Arial" w:cs="Arial"/>
          <w:color w:val="333333"/>
        </w:rPr>
        <w:t xml:space="preserve">. </w:t>
      </w:r>
      <w:r>
        <w:rPr>
          <w:rFonts w:ascii="宋体" w:eastAsia="宋体" w:hAnsi="宋体" w:cs="宋体" w:hint="eastAsia"/>
          <w:color w:val="333333"/>
        </w:rPr>
        <w:t>《中国工业互联网发展报告（</w:t>
      </w:r>
      <w:r>
        <w:rPr>
          <w:rFonts w:ascii="Arial" w:eastAsia="Times New Roman" w:hAnsi="Arial" w:cs="Arial"/>
          <w:color w:val="333333"/>
        </w:rPr>
        <w:t>2023</w:t>
      </w:r>
      <w:r>
        <w:rPr>
          <w:rFonts w:ascii="宋体" w:eastAsia="宋体" w:hAnsi="宋体" w:cs="宋体" w:hint="eastAsia"/>
          <w:color w:val="333333"/>
        </w:rPr>
        <w:t>）》</w:t>
      </w:r>
      <w:r>
        <w:rPr>
          <w:rFonts w:ascii="Arial" w:eastAsia="Times New Roman" w:hAnsi="Arial" w:cs="Arial"/>
          <w:color w:val="333333"/>
        </w:rPr>
        <w:t>. 2023.</w:t>
      </w:r>
    </w:p>
    <w:p w14:paraId="36FDDE63" w14:textId="77777777" w:rsidR="00155862" w:rsidRDefault="00000000">
      <w:pPr>
        <w:numPr>
          <w:ilvl w:val="0"/>
          <w:numId w:val="8"/>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中国信息通信研究院</w:t>
      </w:r>
      <w:r>
        <w:rPr>
          <w:rFonts w:ascii="Arial" w:eastAsia="Times New Roman" w:hAnsi="Arial" w:cs="Arial"/>
          <w:color w:val="333333"/>
        </w:rPr>
        <w:t xml:space="preserve">. </w:t>
      </w:r>
      <w:r>
        <w:rPr>
          <w:rFonts w:ascii="宋体" w:eastAsia="宋体" w:hAnsi="宋体" w:cs="宋体" w:hint="eastAsia"/>
          <w:color w:val="333333"/>
        </w:rPr>
        <w:t>《工业互联网平台白皮书（</w:t>
      </w:r>
      <w:r>
        <w:rPr>
          <w:rFonts w:ascii="Arial" w:eastAsia="Times New Roman" w:hAnsi="Arial" w:cs="Arial"/>
          <w:color w:val="333333"/>
        </w:rPr>
        <w:t>2023</w:t>
      </w:r>
      <w:r>
        <w:rPr>
          <w:rFonts w:ascii="宋体" w:eastAsia="宋体" w:hAnsi="宋体" w:cs="宋体" w:hint="eastAsia"/>
          <w:color w:val="333333"/>
        </w:rPr>
        <w:t>年）》</w:t>
      </w:r>
      <w:r>
        <w:rPr>
          <w:rFonts w:ascii="Arial" w:eastAsia="Times New Roman" w:hAnsi="Arial" w:cs="Arial"/>
          <w:color w:val="333333"/>
        </w:rPr>
        <w:t>. 2023.</w:t>
      </w:r>
    </w:p>
    <w:p w14:paraId="44495162" w14:textId="77777777" w:rsidR="00155862" w:rsidRDefault="00000000">
      <w:pPr>
        <w:numPr>
          <w:ilvl w:val="0"/>
          <w:numId w:val="8"/>
        </w:numPr>
        <w:spacing w:before="5pt" w:beforeAutospacing="1" w:after="5pt" w:afterAutospacing="1"/>
        <w:rPr>
          <w:rFonts w:ascii="Arial" w:eastAsia="Times New Roman" w:hAnsi="Arial" w:cs="Arial"/>
          <w:color w:val="333333"/>
        </w:rPr>
      </w:pPr>
      <w:r>
        <w:rPr>
          <w:rFonts w:ascii="宋体" w:eastAsia="宋体" w:hAnsi="宋体" w:cs="宋体" w:hint="eastAsia"/>
          <w:color w:val="333333"/>
        </w:rPr>
        <w:t>工业和信息化部</w:t>
      </w:r>
      <w:r>
        <w:rPr>
          <w:rFonts w:ascii="Arial" w:eastAsia="Times New Roman" w:hAnsi="Arial" w:cs="Arial"/>
          <w:color w:val="333333"/>
        </w:rPr>
        <w:t xml:space="preserve">. </w:t>
      </w:r>
      <w:r>
        <w:rPr>
          <w:rFonts w:ascii="宋体" w:eastAsia="宋体" w:hAnsi="宋体" w:cs="宋体" w:hint="eastAsia"/>
          <w:color w:val="333333"/>
        </w:rPr>
        <w:t>《</w:t>
      </w:r>
      <w:r>
        <w:rPr>
          <w:rFonts w:ascii="Arial" w:eastAsia="Times New Roman" w:hAnsi="Arial" w:cs="Arial"/>
          <w:color w:val="333333"/>
        </w:rPr>
        <w:t>"</w:t>
      </w:r>
      <w:r>
        <w:rPr>
          <w:rFonts w:ascii="宋体" w:eastAsia="宋体" w:hAnsi="宋体" w:cs="宋体" w:hint="eastAsia"/>
          <w:color w:val="333333"/>
        </w:rPr>
        <w:t>十四五</w:t>
      </w:r>
      <w:r>
        <w:rPr>
          <w:rFonts w:ascii="Arial" w:eastAsia="Times New Roman" w:hAnsi="Arial" w:cs="Arial"/>
          <w:color w:val="333333"/>
        </w:rPr>
        <w:t>"</w:t>
      </w:r>
      <w:r>
        <w:rPr>
          <w:rFonts w:ascii="宋体" w:eastAsia="宋体" w:hAnsi="宋体" w:cs="宋体" w:hint="eastAsia"/>
          <w:color w:val="333333"/>
        </w:rPr>
        <w:t>智能制造发展规划》</w:t>
      </w:r>
      <w:r>
        <w:rPr>
          <w:rFonts w:ascii="Arial" w:eastAsia="Times New Roman" w:hAnsi="Arial" w:cs="Arial"/>
          <w:color w:val="333333"/>
        </w:rPr>
        <w:t>. 2021.</w:t>
      </w:r>
    </w:p>
    <w:p w14:paraId="4BC3F923" w14:textId="77777777" w:rsidR="003F1768" w:rsidRDefault="00000000">
      <w:pPr>
        <w:numPr>
          <w:ilvl w:val="0"/>
          <w:numId w:val="8"/>
        </w:numPr>
        <w:spacing w:before="5pt" w:beforeAutospacing="1" w:after="5pt" w:afterAutospacing="1"/>
        <w:rPr>
          <w:rFonts w:ascii="Arial" w:eastAsia="Times New Roman" w:hAnsi="Arial" w:cs="Arial"/>
          <w:color w:val="333333"/>
        </w:rPr>
      </w:pPr>
      <w:r>
        <w:rPr>
          <w:rFonts w:ascii="Arial" w:eastAsia="Times New Roman" w:hAnsi="Arial" w:cs="Arial"/>
          <w:color w:val="333333"/>
        </w:rPr>
        <w:t>IEEE. "Industrial Internet of Things (IIoT): Challenges, Opportunities, and Directions". 2023.</w:t>
      </w:r>
    </w:p>
    <w:sectPr w:rsidR="003F1768">
      <w:pgSz w:w="612pt" w:h="792pt"/>
      <w:pgMar w:top="72pt" w:right="90pt" w:bottom="72pt" w:left="90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29B71FCD" w14:textId="77777777" w:rsidR="007F667A" w:rsidRDefault="007F667A" w:rsidP="00EF4EF0">
      <w:r>
        <w:separator/>
      </w:r>
    </w:p>
  </w:endnote>
  <w:endnote w:type="continuationSeparator" w:id="0">
    <w:p w14:paraId="00274A95" w14:textId="77777777" w:rsidR="007F667A" w:rsidRDefault="007F667A" w:rsidP="00EF4EF0">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等线">
    <w:altName w:val="DengXian"/>
    <w:panose1 w:val="02010600030101010101"/>
    <w:charset w:characterSet="GBK"/>
    <w:family w:val="auto"/>
    <w:pitch w:val="variable"/>
    <w:sig w:usb0="A00002BF" w:usb1="38CF7CFA" w:usb2="00000016" w:usb3="00000000" w:csb0="0004000F" w:csb1="00000000"/>
  </w:font>
  <w:font w:name="Aptos Display">
    <w:charset w:characterSet="iso-8859-1"/>
    <w:family w:val="swiss"/>
    <w:pitch w:val="variable"/>
    <w:sig w:usb0="20000287" w:usb1="00000003" w:usb2="00000000" w:usb3="00000000" w:csb0="0000019F" w:csb1="00000000"/>
  </w:font>
  <w:font w:name="等线 Light">
    <w:panose1 w:val="02010600030101010101"/>
    <w:charset w:characterSet="GBK"/>
    <w:family w:val="auto"/>
    <w:pitch w:val="variable"/>
    <w:sig w:usb0="A00002BF" w:usb1="38CF7CFA" w:usb2="00000016" w:usb3="00000000" w:csb0="0004000F" w:csb1="00000000"/>
  </w:font>
  <w:font w:name="Aptos">
    <w:charset w:characterSet="iso-8859-1"/>
    <w:family w:val="swiss"/>
    <w:pitch w:val="variable"/>
    <w:sig w:usb0="20000287" w:usb1="00000003" w:usb2="00000000" w:usb3="00000000" w:csb0="0000019F" w:csb1="00000000"/>
  </w:font>
  <w:font w:name="宋体">
    <w:altName w:val="SimSun"/>
    <w:panose1 w:val="02010600030101010101"/>
    <w:charset w:characterSet="GBK"/>
    <w:family w:val="auto"/>
    <w:pitch w:val="variable"/>
    <w:sig w:usb0="00000203" w:usb1="288F0000" w:usb2="00000016" w:usb3="00000000" w:csb0="00040001" w:csb1="00000000"/>
  </w:font>
  <w:font w:name="Arial">
    <w:panose1 w:val="020B0604020202020204"/>
    <w:charset w:characterSet="iso-8859-1"/>
    <w:family w:val="swiss"/>
    <w:pitch w:val="variable"/>
    <w:sig w:usb0="E0002EFF" w:usb1="C000785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2FEA5F47" w14:textId="77777777" w:rsidR="007F667A" w:rsidRDefault="007F667A" w:rsidP="00EF4EF0">
      <w:r>
        <w:separator/>
      </w:r>
    </w:p>
  </w:footnote>
  <w:footnote w:type="continuationSeparator" w:id="0">
    <w:p w14:paraId="74C83686" w14:textId="77777777" w:rsidR="007F667A" w:rsidRDefault="007F667A" w:rsidP="00EF4EF0">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00D801ED"/>
    <w:multiLevelType w:val="multilevel"/>
    <w:tmpl w:val="3C44455C"/>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1" w15:restartNumberingAfterBreak="0">
    <w:nsid w:val="18134D9A"/>
    <w:multiLevelType w:val="multilevel"/>
    <w:tmpl w:val="C570F90C"/>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2" w15:restartNumberingAfterBreak="0">
    <w:nsid w:val="1BB22DF8"/>
    <w:multiLevelType w:val="multilevel"/>
    <w:tmpl w:val="6FA2381C"/>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3" w15:restartNumberingAfterBreak="0">
    <w:nsid w:val="29334C08"/>
    <w:multiLevelType w:val="multilevel"/>
    <w:tmpl w:val="09EC0680"/>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4" w15:restartNumberingAfterBreak="0">
    <w:nsid w:val="320C2307"/>
    <w:multiLevelType w:val="multilevel"/>
    <w:tmpl w:val="E862B60A"/>
    <w:lvl w:ilvl="0">
      <w:start w:val="1"/>
      <w:numFmt w:val="decimal"/>
      <w:lvlText w:val="%1."/>
      <w:lvlJc w:val="start"/>
      <w:pPr>
        <w:tabs>
          <w:tab w:val="num" w:pos="36pt"/>
        </w:tabs>
        <w:ind w:start="36pt" w:hanging="18pt"/>
      </w:pPr>
    </w:lvl>
    <w:lvl w:ilvl="1" w:tentative="1">
      <w:start w:val="1"/>
      <w:numFmt w:val="decimal"/>
      <w:lvlText w:val="%2."/>
      <w:lvlJc w:val="start"/>
      <w:pPr>
        <w:tabs>
          <w:tab w:val="num" w:pos="72pt"/>
        </w:tabs>
        <w:ind w:start="72pt" w:hanging="18pt"/>
      </w:p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abstractNum w:abstractNumId="5" w15:restartNumberingAfterBreak="0">
    <w:nsid w:val="4A0036DA"/>
    <w:multiLevelType w:val="multilevel"/>
    <w:tmpl w:val="09D8106C"/>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6" w15:restartNumberingAfterBreak="0">
    <w:nsid w:val="51190444"/>
    <w:multiLevelType w:val="multilevel"/>
    <w:tmpl w:val="9ACAC76C"/>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7" w15:restartNumberingAfterBreak="0">
    <w:nsid w:val="74E548DC"/>
    <w:multiLevelType w:val="multilevel"/>
    <w:tmpl w:val="AF4C82C0"/>
    <w:lvl w:ilvl="0">
      <w:start w:val="1"/>
      <w:numFmt w:val="decimal"/>
      <w:lvlText w:val="%1."/>
      <w:lvlJc w:val="start"/>
      <w:pPr>
        <w:tabs>
          <w:tab w:val="num" w:pos="36pt"/>
        </w:tabs>
        <w:ind w:start="36pt" w:hanging="18pt"/>
      </w:pPr>
    </w:lvl>
    <w:lvl w:ilvl="1" w:tentative="1">
      <w:start w:val="1"/>
      <w:numFmt w:val="decimal"/>
      <w:lvlText w:val="%2."/>
      <w:lvlJc w:val="start"/>
      <w:pPr>
        <w:tabs>
          <w:tab w:val="num" w:pos="72pt"/>
        </w:tabs>
        <w:ind w:start="72pt" w:hanging="18pt"/>
      </w:p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num w:numId="1" w16cid:durableId="359894">
    <w:abstractNumId w:val="6"/>
  </w:num>
  <w:num w:numId="2" w16cid:durableId="1329483362">
    <w:abstractNumId w:val="3"/>
  </w:num>
  <w:num w:numId="3" w16cid:durableId="883758660">
    <w:abstractNumId w:val="5"/>
  </w:num>
  <w:num w:numId="4" w16cid:durableId="2036495500">
    <w:abstractNumId w:val="1"/>
  </w:num>
  <w:num w:numId="5" w16cid:durableId="914778900">
    <w:abstractNumId w:val="0"/>
  </w:num>
  <w:num w:numId="6" w16cid:durableId="1872571542">
    <w:abstractNumId w:val="2"/>
  </w:num>
  <w:num w:numId="7" w16cid:durableId="283658187">
    <w:abstractNumId w:val="4"/>
  </w:num>
  <w:num w:numId="8" w16cid:durableId="867260366">
    <w:abstractNumId w:val="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36pt"/>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47C"/>
    <w:rsid w:val="00155862"/>
    <w:rsid w:val="002B3D70"/>
    <w:rsid w:val="003244E7"/>
    <w:rsid w:val="003F1768"/>
    <w:rsid w:val="006D0AEC"/>
    <w:rsid w:val="007F667A"/>
    <w:rsid w:val="00874227"/>
    <w:rsid w:val="008B716E"/>
    <w:rsid w:val="00BB147C"/>
    <w:rsid w:val="00EF4EF0"/>
    <w:rsid w:val="00F173B2"/>
    <w:rsid w:val="00F717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6A482F8"/>
  <w15:chartTrackingRefBased/>
  <w15:docId w15:val="{CB0BFBED-E2A2-4402-A8E3-D2A3697FF8F3}"/>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link w:val="10"/>
    <w:uiPriority w:val="9"/>
    <w:qFormat/>
    <w:pPr>
      <w:spacing w:before="5pt" w:beforeAutospacing="1" w:after="5pt" w:afterAutospacing="1"/>
      <w:outlineLvl w:val="0"/>
    </w:pPr>
    <w:rPr>
      <w:b/>
      <w:bCs/>
      <w:color w:val="2C3E50"/>
      <w:kern w:val="36"/>
      <w:sz w:val="48"/>
      <w:szCs w:val="48"/>
    </w:rPr>
  </w:style>
  <w:style w:type="paragraph" w:styleId="2">
    <w:name w:val="heading 2"/>
    <w:basedOn w:val="a"/>
    <w:link w:val="20"/>
    <w:uiPriority w:val="9"/>
    <w:qFormat/>
    <w:pPr>
      <w:spacing w:before="5pt" w:beforeAutospacing="1" w:after="5pt" w:afterAutospacing="1"/>
      <w:outlineLvl w:val="1"/>
    </w:pPr>
    <w:rPr>
      <w:b/>
      <w:bCs/>
      <w:color w:val="2C3E50"/>
      <w:sz w:val="36"/>
      <w:szCs w:val="36"/>
    </w:rPr>
  </w:style>
  <w:style w:type="paragraph" w:styleId="3">
    <w:name w:val="heading 3"/>
    <w:basedOn w:val="a"/>
    <w:link w:val="30"/>
    <w:uiPriority w:val="9"/>
    <w:qFormat/>
    <w:pPr>
      <w:spacing w:before="5pt" w:beforeAutospacing="1" w:after="5pt" w:afterAutospacing="1"/>
      <w:outlineLvl w:val="2"/>
    </w:pPr>
    <w:rPr>
      <w:b/>
      <w:bCs/>
      <w:sz w:val="27"/>
      <w:szCs w:val="27"/>
    </w:rPr>
  </w:style>
  <w:style w:type="paragraph" w:styleId="4">
    <w:name w:val="heading 4"/>
    <w:basedOn w:val="a"/>
    <w:link w:val="40"/>
    <w:uiPriority w:val="9"/>
    <w:qFormat/>
    <w:pPr>
      <w:spacing w:before="5pt" w:beforeAutospacing="1" w:after="5pt"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32"/>
      <w:szCs w:val="32"/>
    </w:rPr>
  </w:style>
  <w:style w:type="paragraph" w:customStyle="1" w:styleId="msonormal0">
    <w:name w:val="msonormal"/>
    <w:basedOn w:val="a"/>
    <w:pPr>
      <w:spacing w:before="5pt" w:beforeAutospacing="1" w:after="5pt" w:afterAutospacing="1"/>
    </w:pPr>
  </w:style>
  <w:style w:type="paragraph" w:customStyle="1" w:styleId="abstract">
    <w:name w:val="abstract"/>
    <w:basedOn w:val="a"/>
    <w:pPr>
      <w:pBdr>
        <w:left w:val="single" w:sz="24" w:space="11" w:color="007BFF"/>
      </w:pBdr>
      <w:shd w:val="clear" w:color="auto" w:fill="F8F9FA"/>
      <w:spacing w:before="5pt" w:beforeAutospacing="1" w:after="15pt"/>
    </w:pPr>
  </w:style>
  <w:style w:type="paragraph" w:customStyle="1" w:styleId="figure">
    <w:name w:val="figure"/>
    <w:basedOn w:val="a"/>
    <w:pPr>
      <w:spacing w:before="15pt" w:after="15pt"/>
      <w:jc w:val="center"/>
    </w:pPr>
  </w:style>
  <w:style w:type="paragraph" w:customStyle="1" w:styleId="figure-caption">
    <w:name w:val="figure-caption"/>
    <w:basedOn w:val="a"/>
    <w:pPr>
      <w:spacing w:before="5pt" w:beforeAutospacing="1" w:after="5pt" w:afterAutospacing="1"/>
    </w:pPr>
    <w:rPr>
      <w:i/>
      <w:iCs/>
      <w:color w:val="6C757D"/>
    </w:rPr>
  </w:style>
  <w:style w:type="character" w:styleId="a3">
    <w:name w:val="Strong"/>
    <w:basedOn w:val="a0"/>
    <w:uiPriority w:val="22"/>
    <w:qFormat/>
    <w:rPr>
      <w:b/>
      <w:bCs/>
    </w:rPr>
  </w:style>
  <w:style w:type="paragraph" w:styleId="a4">
    <w:name w:val="Normal (Web)"/>
    <w:basedOn w:val="a"/>
    <w:uiPriority w:val="99"/>
    <w:semiHidden/>
    <w:unhideWhenUsed/>
    <w:pPr>
      <w:spacing w:before="5pt" w:beforeAutospacing="1" w:after="5pt" w:afterAutospacing="1"/>
    </w:pPr>
  </w:style>
  <w:style w:type="character" w:customStyle="1" w:styleId="30">
    <w:name w:val="标题 3 字符"/>
    <w:basedOn w:val="a0"/>
    <w:link w:val="3"/>
    <w:uiPriority w:val="9"/>
    <w:semiHidden/>
    <w:rPr>
      <w:rFonts w:asciiTheme="minorHAnsi" w:eastAsiaTheme="majorEastAsia" w:hAnsiTheme="minorHAnsi" w:cstheme="majorBidi"/>
      <w:color w:val="0F4761" w:themeColor="accent1" w:themeShade="BF"/>
      <w:sz w:val="28"/>
      <w:szCs w:val="28"/>
    </w:rPr>
  </w:style>
  <w:style w:type="character" w:customStyle="1" w:styleId="40">
    <w:name w:val="标题 4 字符"/>
    <w:basedOn w:val="a0"/>
    <w:link w:val="4"/>
    <w:uiPriority w:val="9"/>
    <w:semiHidden/>
    <w:rPr>
      <w:rFonts w:asciiTheme="minorHAnsi" w:eastAsiaTheme="majorEastAsia" w:hAnsiTheme="minorHAnsi" w:cstheme="majorBidi"/>
      <w:i/>
      <w:iCs/>
      <w:color w:val="0F4761" w:themeColor="accent1" w:themeShade="BF"/>
      <w:sz w:val="24"/>
      <w:szCs w:val="24"/>
    </w:rPr>
  </w:style>
  <w:style w:type="paragraph" w:styleId="a5">
    <w:name w:val="List Paragraph"/>
    <w:basedOn w:val="a"/>
    <w:uiPriority w:val="34"/>
    <w:rsid w:val="00EF4EF0"/>
    <w:pPr>
      <w:widowControl w:val="0"/>
      <w:ind w:start="36pt"/>
      <w:contextualSpacing/>
      <w:jc w:val="both"/>
    </w:pPr>
    <w:rPr>
      <w:rFonts w:asciiTheme="minorHAnsi" w:hAnsiTheme="minorHAnsi" w:cstheme="minorBidi"/>
      <w:kern w:val="2"/>
      <w:sz w:val="21"/>
      <w:szCs w:val="21"/>
      <w14:ligatures w14:val="standardContextual"/>
    </w:rPr>
  </w:style>
  <w:style w:type="paragraph" w:styleId="a6">
    <w:name w:val="header"/>
    <w:basedOn w:val="a"/>
    <w:link w:val="a7"/>
    <w:uiPriority w:val="99"/>
    <w:unhideWhenUsed/>
    <w:rsid w:val="00EF4EF0"/>
    <w:pPr>
      <w:tabs>
        <w:tab w:val="center" w:pos="216pt"/>
        <w:tab w:val="end" w:pos="432pt"/>
      </w:tabs>
    </w:pPr>
  </w:style>
  <w:style w:type="character" w:customStyle="1" w:styleId="a7">
    <w:name w:val="页眉 字符"/>
    <w:basedOn w:val="a0"/>
    <w:link w:val="a6"/>
    <w:uiPriority w:val="99"/>
    <w:rsid w:val="00EF4EF0"/>
    <w:rPr>
      <w:sz w:val="24"/>
      <w:szCs w:val="24"/>
    </w:rPr>
  </w:style>
  <w:style w:type="paragraph" w:styleId="a8">
    <w:name w:val="footer"/>
    <w:basedOn w:val="a"/>
    <w:link w:val="a9"/>
    <w:uiPriority w:val="99"/>
    <w:unhideWhenUsed/>
    <w:rsid w:val="00EF4EF0"/>
    <w:pPr>
      <w:tabs>
        <w:tab w:val="center" w:pos="216pt"/>
        <w:tab w:val="end" w:pos="432pt"/>
      </w:tabs>
    </w:pPr>
  </w:style>
  <w:style w:type="character" w:customStyle="1" w:styleId="a9">
    <w:name w:val="页脚 字符"/>
    <w:basedOn w:val="a0"/>
    <w:link w:val="a8"/>
    <w:uiPriority w:val="99"/>
    <w:rsid w:val="00EF4EF0"/>
    <w:rPr>
      <w:sz w:val="24"/>
      <w:szCs w:val="24"/>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397774">
      <w:marLeft w:val="0pt"/>
      <w:marRight w:val="0pt"/>
      <w:marTop w:val="0pt"/>
      <w:marBottom w:val="15pt"/>
      <w:divBdr>
        <w:top w:val="none" w:sz="0" w:space="0" w:color="auto"/>
        <w:left w:val="single" w:sz="24" w:space="11" w:color="007BFF"/>
        <w:bottom w:val="none" w:sz="0" w:space="0" w:color="auto"/>
        <w:right w:val="none" w:sz="0" w:space="0" w:color="auto"/>
      </w:divBdr>
    </w:div>
    <w:div w:id="944773349">
      <w:marLeft w:val="0pt"/>
      <w:marRight w:val="0pt"/>
      <w:marTop w:val="15pt"/>
      <w:marBottom w:val="15pt"/>
      <w:divBdr>
        <w:top w:val="none" w:sz="0" w:space="0" w:color="auto"/>
        <w:left w:val="none" w:sz="0" w:space="0" w:color="auto"/>
        <w:bottom w:val="none" w:sz="0" w:space="0" w:color="auto"/>
        <w:right w:val="none" w:sz="0" w:space="0" w:color="auto"/>
      </w:divBdr>
    </w:div>
    <w:div w:id="1530602289">
      <w:marLeft w:val="0pt"/>
      <w:marRight w:val="0pt"/>
      <w:marTop w:val="15pt"/>
      <w:marBottom w:val="15pt"/>
      <w:divBdr>
        <w:top w:val="none" w:sz="0" w:space="0" w:color="auto"/>
        <w:left w:val="none" w:sz="0" w:space="0" w:color="auto"/>
        <w:bottom w:val="none" w:sz="0" w:space="0" w:color="auto"/>
        <w:right w:val="none" w:sz="0" w:space="0" w:color="auto"/>
      </w:divBdr>
    </w:div>
    <w:div w:id="1900091424">
      <w:marLeft w:val="0pt"/>
      <w:marRight w:val="0pt"/>
      <w:marTop w:val="15pt"/>
      <w:marBottom w:val="15pt"/>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purl.oclc.org/ooxml/officeDocument/relationships/image" Target="media/image2.png"/><Relationship Id="rId3" Type="http://purl.oclc.org/ooxml/officeDocument/relationships/settings" Target="settings.xml"/><Relationship Id="rId7" Type="http://purl.oclc.org/ooxml/officeDocument/relationships/image" Target="media/image1.png"/><Relationship Id="rId2" Type="http://purl.oclc.org/ooxml/officeDocument/relationships/styles" Target="styles.xml"/><Relationship Id="rId1" Type="http://purl.oclc.org/ooxml/officeDocument/relationships/numbering" Target="numbering.xml"/><Relationship Id="rId6" Type="http://purl.oclc.org/ooxml/officeDocument/relationships/endnotes" Target="endnotes.xml"/><Relationship Id="rId11" Type="http://purl.oclc.org/ooxml/officeDocument/relationships/theme" Target="theme/theme1.xml"/><Relationship Id="rId5" Type="http://purl.oclc.org/ooxml/officeDocument/relationships/footnotes" Target="footnotes.xml"/><Relationship Id="rId10" Type="http://purl.oclc.org/ooxml/officeDocument/relationships/fontTable" Target="fontTable.xml"/><Relationship Id="rId4" Type="http://purl.oclc.org/ooxml/officeDocument/relationships/webSettings" Target="webSettings.xml"/><Relationship Id="rId9" Type="http://purl.oclc.org/ooxml/officeDocument/relationships/image" Target="media/image3.png"/></Relationships>
</file>

<file path=word/theme/theme1.xml><?xml version="1.0" encoding="utf-8"?>
<a:theme xmlns:a="http://purl.oclc.org/ooxml/drawingml/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purl.oclc.org/ooxml/officeDocument/extendedProperties" xmlns:vt="http://purl.oclc.org/ooxml/officeDocument/docPropsVTypes">
  <Template>Normal.dotm</Template>
  <TotalTime>18</TotalTime>
  <Pages>1</Pages>
  <Words>411</Words>
  <Characters>2348</Characters>
  <Application>Microsoft Office Word</Application>
  <DocSecurity>0</DocSecurity>
  <Lines>19</Lines>
  <Paragraphs>5</Paragraphs>
  <ScaleCrop>false</ScaleCrop>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工业互联网体系架构演变调查报告</dc:title>
  <dc:subject/>
  <dc:creator>某同学</dc:creator>
  <cp:keywords/>
  <dc:description/>
  <cp:lastModifiedBy>某同学</cp:lastModifiedBy>
  <cp:revision>8</cp:revision>
  <dcterms:created xsi:type="dcterms:W3CDTF">2024-10-17T07:53:00Z</dcterms:created>
  <dcterms:modified xsi:type="dcterms:W3CDTF">2024-10-17T08:16:00Z</dcterms:modified>
</cp:coreProperties>
</file>