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907E8">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Fonts w:hint="default" w:ascii="Times New Roman" w:hAnsi="Times New Roman" w:eastAsia="helvetica" w:cs="Times New Roman"/>
          <w:i w:val="0"/>
          <w:iCs w:val="0"/>
          <w:caps w:val="0"/>
          <w:color w:val="060607"/>
          <w:spacing w:val="3"/>
          <w:sz w:val="24"/>
          <w:szCs w:val="24"/>
          <w:shd w:val="clear" w:fill="FFFFFF"/>
        </w:rPr>
        <w:t>Good day! I am honored to represent the affirmative side today on the motion that "Teachers' pay should be related to students' performance." We firmly believe that linking teachers' salaries to student performance is not only reasonable but also necessary. Here are our main arguments:</w:t>
      </w:r>
    </w:p>
    <w:p w14:paraId="7BDCC99E">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Style w:val="7"/>
          <w:rFonts w:hint="default" w:ascii="Times New Roman" w:hAnsi="Times New Roman" w:eastAsia="helvetica" w:cs="Times New Roman"/>
          <w:b/>
          <w:bCs/>
          <w:i w:val="0"/>
          <w:iCs w:val="0"/>
          <w:caps w:val="0"/>
          <w:color w:val="060607"/>
          <w:spacing w:val="3"/>
          <w:sz w:val="24"/>
          <w:szCs w:val="24"/>
          <w:shd w:val="clear" w:fill="FFFFFF"/>
        </w:rPr>
        <w:t>1. Incentive Mechanism:</w:t>
      </w:r>
      <w:r>
        <w:rPr>
          <w:rFonts w:hint="default" w:ascii="Times New Roman" w:hAnsi="Times New Roman" w:eastAsia="helvetica" w:cs="Times New Roman"/>
          <w:i w:val="0"/>
          <w:iCs w:val="0"/>
          <w:caps w:val="0"/>
          <w:color w:val="060607"/>
          <w:spacing w:val="3"/>
          <w:sz w:val="24"/>
          <w:szCs w:val="24"/>
          <w:shd w:val="clear" w:fill="FFFFFF"/>
        </w:rPr>
        <w:t xml:space="preserve"> Tying teachers' pay to student performance serves as a powerful incentive. Teachers are the core of education, and their teaching enthusiasm and professional capabilities directly affect students' learning outcomes. By linking pay to performance, we can encourage teachers to be more invested in teaching, improve the quality of teaching, and thus enhance the overall performance of students.</w:t>
      </w:r>
    </w:p>
    <w:p w14:paraId="451F7248">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Style w:val="7"/>
          <w:rFonts w:hint="default" w:ascii="Times New Roman" w:hAnsi="Times New Roman" w:eastAsia="helvetica" w:cs="Times New Roman"/>
          <w:b/>
          <w:bCs/>
          <w:i w:val="0"/>
          <w:iCs w:val="0"/>
          <w:caps w:val="0"/>
          <w:color w:val="060607"/>
          <w:spacing w:val="3"/>
          <w:sz w:val="24"/>
          <w:szCs w:val="24"/>
          <w:shd w:val="clear" w:fill="FFFFFF"/>
        </w:rPr>
        <w:t>2. Improvement in Teaching Quality:</w:t>
      </w:r>
      <w:r>
        <w:rPr>
          <w:rFonts w:hint="default" w:ascii="Times New Roman" w:hAnsi="Times New Roman" w:eastAsia="helvetica" w:cs="Times New Roman"/>
          <w:i w:val="0"/>
          <w:iCs w:val="0"/>
          <w:caps w:val="0"/>
          <w:color w:val="060607"/>
          <w:spacing w:val="3"/>
          <w:sz w:val="24"/>
          <w:szCs w:val="24"/>
          <w:shd w:val="clear" w:fill="FFFFFF"/>
        </w:rPr>
        <w:t xml:space="preserve"> When teachers' pay is directly related to student performance, teachers will be more motivated to innovate teaching methods and adopt more effective strategies to ensure better grades for their students. This connection can foster healthy competition among teachers, pushing them to continuously improve and ultimately raise the quality of the entire education system.</w:t>
      </w:r>
    </w:p>
    <w:p w14:paraId="786ED5C2">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Style w:val="7"/>
          <w:rFonts w:hint="default" w:ascii="Times New Roman" w:hAnsi="Times New Roman" w:eastAsia="helvetica" w:cs="Times New Roman"/>
          <w:b/>
          <w:bCs/>
          <w:i w:val="0"/>
          <w:iCs w:val="0"/>
          <w:caps w:val="0"/>
          <w:color w:val="060607"/>
          <w:spacing w:val="3"/>
          <w:sz w:val="24"/>
          <w:szCs w:val="24"/>
          <w:shd w:val="clear" w:fill="FFFFFF"/>
        </w:rPr>
        <w:t>3. Educational Equity:</w:t>
      </w:r>
      <w:r>
        <w:rPr>
          <w:rFonts w:hint="default" w:ascii="Times New Roman" w:hAnsi="Times New Roman" w:eastAsia="helvetica" w:cs="Times New Roman"/>
          <w:i w:val="0"/>
          <w:iCs w:val="0"/>
          <w:caps w:val="0"/>
          <w:color w:val="060607"/>
          <w:spacing w:val="3"/>
          <w:sz w:val="24"/>
          <w:szCs w:val="24"/>
          <w:shd w:val="clear" w:fill="FFFFFF"/>
        </w:rPr>
        <w:t xml:space="preserve"> In some cases, student performance is influenced not only by teachers but also by family background, socio-economic status, and other factors. Linking teachers' pay to student performance can encourage teachers to pay more attention to students from disadvantaged backgrounds, helping them overcome obstacles and realize their potential, thus promoting educational equity.</w:t>
      </w:r>
    </w:p>
    <w:p w14:paraId="64C45BB2">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Style w:val="7"/>
          <w:rFonts w:hint="default" w:ascii="Times New Roman" w:hAnsi="Times New Roman" w:eastAsia="helvetica" w:cs="Times New Roman"/>
          <w:b/>
          <w:bCs/>
          <w:i w:val="0"/>
          <w:iCs w:val="0"/>
          <w:caps w:val="0"/>
          <w:color w:val="060607"/>
          <w:spacing w:val="3"/>
          <w:sz w:val="24"/>
          <w:szCs w:val="24"/>
          <w:shd w:val="clear" w:fill="FFFFFF"/>
        </w:rPr>
        <w:t>4. Optimization of Resource Allocation:</w:t>
      </w:r>
      <w:r>
        <w:rPr>
          <w:rFonts w:hint="default" w:ascii="Times New Roman" w:hAnsi="Times New Roman" w:eastAsia="helvetica" w:cs="Times New Roman"/>
          <w:i w:val="0"/>
          <w:iCs w:val="0"/>
          <w:caps w:val="0"/>
          <w:color w:val="060607"/>
          <w:spacing w:val="3"/>
          <w:sz w:val="24"/>
          <w:szCs w:val="24"/>
          <w:shd w:val="clear" w:fill="FFFFFF"/>
        </w:rPr>
        <w:t xml:space="preserve"> By linking pay to student performance, resources can be allocated more effectively. Teachers who perform well can receive more rewards, which is not only a form of recognition but also an incentive for other teachers to strive to improve their teaching levels. At the same time, this helps to tilt resources towards teachers who can bring better educational outcomes.</w:t>
      </w:r>
    </w:p>
    <w:p w14:paraId="1AC6CC3F">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Style w:val="7"/>
          <w:rFonts w:hint="default" w:ascii="Times New Roman" w:hAnsi="Times New Roman" w:eastAsia="helvetica" w:cs="Times New Roman"/>
          <w:b/>
          <w:bCs/>
          <w:i w:val="0"/>
          <w:iCs w:val="0"/>
          <w:caps w:val="0"/>
          <w:color w:val="060607"/>
          <w:spacing w:val="3"/>
          <w:sz w:val="24"/>
          <w:szCs w:val="24"/>
          <w:shd w:val="clear" w:fill="FFFFFF"/>
        </w:rPr>
        <w:t>5. Parent and Community Engagement:</w:t>
      </w:r>
      <w:r>
        <w:rPr>
          <w:rFonts w:hint="default" w:ascii="Times New Roman" w:hAnsi="Times New Roman" w:eastAsia="helvetica" w:cs="Times New Roman"/>
          <w:i w:val="0"/>
          <w:iCs w:val="0"/>
          <w:caps w:val="0"/>
          <w:color w:val="060607"/>
          <w:spacing w:val="3"/>
          <w:sz w:val="24"/>
          <w:szCs w:val="24"/>
          <w:shd w:val="clear" w:fill="FFFFFF"/>
        </w:rPr>
        <w:t xml:space="preserve"> When teachers' pay is linked to student performance, parents and community members will pay more attention to the quality of education in schools. This attention can be transformed into support and participation in education, thus forming a positive cycle that further improves student performance.</w:t>
      </w:r>
    </w:p>
    <w:p w14:paraId="355128EC">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Fonts w:hint="default" w:ascii="Times New Roman" w:hAnsi="Times New Roman" w:eastAsia="helvetica" w:cs="Times New Roman"/>
          <w:i w:val="0"/>
          <w:iCs w:val="0"/>
          <w:caps w:val="0"/>
          <w:color w:val="060607"/>
          <w:spacing w:val="3"/>
          <w:sz w:val="24"/>
          <w:szCs w:val="24"/>
          <w:shd w:val="clear" w:fill="FFFFFF"/>
        </w:rPr>
        <w:t>However, we also recognize that the implementation of this policy needs to be cautious to ensure it does not bring negative impacts, such as overemphasizing scores while neglecting the comprehensive development of students, or causing unfair competition among teachers. Therefore, we need to establish a comprehensive assessment system that considers not only students' exam scores but also teachers' teaching methods, students' personal development, and other factors.</w:t>
      </w:r>
    </w:p>
    <w:p w14:paraId="5B9D65EA">
      <w:pPr>
        <w:pStyle w:val="4"/>
        <w:keepNext w:val="0"/>
        <w:keepLines w:val="0"/>
        <w:widowControl/>
        <w:suppressLineNumbers w:val="0"/>
        <w:shd w:val="clear" w:fill="FFFFFF"/>
        <w:spacing w:before="0" w:beforeAutospacing="0" w:after="18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Fonts w:hint="default" w:ascii="Times New Roman" w:hAnsi="Times New Roman" w:eastAsia="helvetica" w:cs="Times New Roman"/>
          <w:i w:val="0"/>
          <w:iCs w:val="0"/>
          <w:caps w:val="0"/>
          <w:color w:val="060607"/>
          <w:spacing w:val="3"/>
          <w:sz w:val="24"/>
          <w:szCs w:val="24"/>
          <w:shd w:val="clear" w:fill="FFFFFF"/>
        </w:rPr>
        <w:t>In conclusion, we firmly believe that linking teachers' pay to student performance is an effective incentive mechanism that can improve the quality of education, promote educational equity, and optimize resource a</w:t>
      </w:r>
      <w:bookmarkStart w:id="0" w:name="_GoBack"/>
      <w:bookmarkEnd w:id="0"/>
      <w:r>
        <w:rPr>
          <w:rFonts w:hint="default" w:ascii="Times New Roman" w:hAnsi="Times New Roman" w:eastAsia="helvetica" w:cs="Times New Roman"/>
          <w:i w:val="0"/>
          <w:iCs w:val="0"/>
          <w:caps w:val="0"/>
          <w:color w:val="060607"/>
          <w:spacing w:val="3"/>
          <w:sz w:val="24"/>
          <w:szCs w:val="24"/>
          <w:shd w:val="clear" w:fill="FFFFFF"/>
        </w:rPr>
        <w:t>llocation. Therefore, we support the implementation of this policy and look forward to a deep discussion on this issue with the opposing side.</w:t>
      </w:r>
    </w:p>
    <w:p w14:paraId="6CF47E87">
      <w:pPr>
        <w:pStyle w:val="4"/>
        <w:keepNext w:val="0"/>
        <w:keepLines w:val="0"/>
        <w:widowControl/>
        <w:suppressLineNumbers w:val="0"/>
        <w:shd w:val="clear" w:fill="FFFFFF"/>
        <w:spacing w:before="0" w:beforeAutospacing="0" w:after="0" w:afterAutospacing="0" w:line="240" w:lineRule="atLeast"/>
        <w:ind w:left="0" w:right="0" w:firstLine="0"/>
        <w:rPr>
          <w:rFonts w:hint="default" w:ascii="Times New Roman" w:hAnsi="Times New Roman" w:eastAsia="helvetica" w:cs="Times New Roman"/>
          <w:i w:val="0"/>
          <w:iCs w:val="0"/>
          <w:caps w:val="0"/>
          <w:color w:val="060607"/>
          <w:spacing w:val="3"/>
          <w:sz w:val="24"/>
          <w:szCs w:val="24"/>
        </w:rPr>
      </w:pPr>
      <w:r>
        <w:rPr>
          <w:rFonts w:hint="default" w:ascii="Times New Roman" w:hAnsi="Times New Roman" w:eastAsia="helvetica" w:cs="Times New Roman"/>
          <w:i w:val="0"/>
          <w:iCs w:val="0"/>
          <w:caps w:val="0"/>
          <w:color w:val="060607"/>
          <w:spacing w:val="3"/>
          <w:sz w:val="24"/>
          <w:szCs w:val="24"/>
          <w:shd w:val="clear" w:fill="FFFFFF"/>
        </w:rPr>
        <w:t>Thank you all!</w:t>
      </w:r>
    </w:p>
    <w:p w14:paraId="1C76E405">
      <w:pPr>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zOTIxNTk4ZjExMTk5NTY0ZmE5N2I2NzIzNmRhMTUifQ=="/>
  </w:docVars>
  <w:rsids>
    <w:rsidRoot w:val="70F4491C"/>
    <w:rsid w:val="00136E58"/>
    <w:rsid w:val="002527BE"/>
    <w:rsid w:val="00335DEC"/>
    <w:rsid w:val="00367292"/>
    <w:rsid w:val="003C1DAF"/>
    <w:rsid w:val="003C40BF"/>
    <w:rsid w:val="003C7C25"/>
    <w:rsid w:val="004233D3"/>
    <w:rsid w:val="00443028"/>
    <w:rsid w:val="0047131A"/>
    <w:rsid w:val="00482D4C"/>
    <w:rsid w:val="00492D91"/>
    <w:rsid w:val="00543D46"/>
    <w:rsid w:val="005C0C41"/>
    <w:rsid w:val="005F3516"/>
    <w:rsid w:val="00603BA5"/>
    <w:rsid w:val="00635392"/>
    <w:rsid w:val="006D27D0"/>
    <w:rsid w:val="007A25CB"/>
    <w:rsid w:val="007A2AFE"/>
    <w:rsid w:val="00814DAE"/>
    <w:rsid w:val="009B7083"/>
    <w:rsid w:val="009E4806"/>
    <w:rsid w:val="00B36CCA"/>
    <w:rsid w:val="00B828A0"/>
    <w:rsid w:val="00BE3C62"/>
    <w:rsid w:val="00C46335"/>
    <w:rsid w:val="00C9386B"/>
    <w:rsid w:val="00C93AD4"/>
    <w:rsid w:val="00D655C1"/>
    <w:rsid w:val="00D87879"/>
    <w:rsid w:val="00E95CBC"/>
    <w:rsid w:val="00F04C57"/>
    <w:rsid w:val="00F9329F"/>
    <w:rsid w:val="00FD1035"/>
    <w:rsid w:val="02571F61"/>
    <w:rsid w:val="05BD626F"/>
    <w:rsid w:val="14B06F9F"/>
    <w:rsid w:val="16CD6601"/>
    <w:rsid w:val="1DD2442A"/>
    <w:rsid w:val="1FF43CB6"/>
    <w:rsid w:val="211865F8"/>
    <w:rsid w:val="2143268B"/>
    <w:rsid w:val="2CA24B53"/>
    <w:rsid w:val="31D64091"/>
    <w:rsid w:val="33BC451B"/>
    <w:rsid w:val="3CCC7F77"/>
    <w:rsid w:val="437E00E5"/>
    <w:rsid w:val="43E30E4C"/>
    <w:rsid w:val="458204CA"/>
    <w:rsid w:val="487A2D65"/>
    <w:rsid w:val="48B45955"/>
    <w:rsid w:val="4BD112CD"/>
    <w:rsid w:val="530F48B5"/>
    <w:rsid w:val="53DF24DA"/>
    <w:rsid w:val="57761AA7"/>
    <w:rsid w:val="5EA766B5"/>
    <w:rsid w:val="63795DFC"/>
    <w:rsid w:val="66705842"/>
    <w:rsid w:val="6F502086"/>
    <w:rsid w:val="70F4491C"/>
    <w:rsid w:val="76476224"/>
    <w:rsid w:val="7A2C1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List Paragraph"/>
    <w:basedOn w:val="1"/>
    <w:unhideWhenUsed/>
    <w:qFormat/>
    <w:uiPriority w:val="99"/>
    <w:pPr>
      <w:ind w:firstLine="420" w:firstLineChars="200"/>
    </w:pPr>
  </w:style>
  <w:style w:type="character" w:customStyle="1" w:styleId="9">
    <w:name w:val="页眉 字符"/>
    <w:basedOn w:val="6"/>
    <w:link w:val="3"/>
    <w:qFormat/>
    <w:uiPriority w:val="0"/>
    <w:rPr>
      <w:rFonts w:ascii="Times New Roman" w:hAnsi="Times New Roman" w:eastAsia="宋体" w:cs="Times New Roman"/>
      <w:kern w:val="2"/>
      <w:sz w:val="18"/>
      <w:szCs w:val="18"/>
    </w:rPr>
  </w:style>
  <w:style w:type="character" w:customStyle="1" w:styleId="10">
    <w:name w:val="页脚 字符"/>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528</Words>
  <Characters>564</Characters>
  <Lines>2</Lines>
  <Paragraphs>1</Paragraphs>
  <TotalTime>1</TotalTime>
  <ScaleCrop>false</ScaleCrop>
  <LinksUpToDate>false</LinksUpToDate>
  <CharactersWithSpaces>645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2024-12-02T09:49:00Z</dcterms:created>
  <dc:creator>某同学</dc:creator>
  <cp:lastModifiedBy>某同学</cp:lastModifiedBy>
  <cp:lastPrinted>2022-10-27T08:25:00Z</cp:lastPrinted>
  <dcterms:modified xsi:type="dcterms:W3CDTF">2024-12-17T10:22:06Z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FE8840B145C2476A9967FE4521DE3926_13</vt:lpwstr>
  </property>
</Properties>
</file>