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结合案例你认为在朝霞公司变革的过程中赵无忌的领导力是如何构建起来的"/>
    <w:p>
      <w:pPr>
        <w:pStyle w:val="Heading3"/>
      </w:pPr>
      <w:r>
        <w:t xml:space="preserve">1. </w:t>
      </w:r>
      <w:r>
        <w:rPr>
          <w:rFonts w:hint="eastAsia"/>
        </w:rPr>
        <w:t xml:space="preserve">结合案例，你认为在朝霞公司变革的过程中，赵无忌的领导力是如何构建起来的？</w:t>
      </w:r>
    </w:p>
    <w:p>
      <w:pPr>
        <w:pStyle w:val="FirstParagraph"/>
      </w:pPr>
      <w:r>
        <w:rPr>
          <w:rFonts w:hint="eastAsia"/>
        </w:rPr>
        <w:t xml:space="preserve">赵无忌的领导力是在长期组织实践、个人品质修炼与危机情境中逐步构建起来的。首先，他基于丰富的一线工作经验和对煤矿企业运作体系的深刻理解，在组织内部积累了极高的威望与信任感（认知基础）。其次，在金石煤矿面临困境时，他凭借敏锐的环境感知力和强烈的责任担当，率先提出股份制改革方案，展现了理想化影响力和鼓舞性激励，从而在组织危机中确立了领导权威。</w:t>
      </w:r>
      <w:r>
        <w:br/>
      </w:r>
      <w:r>
        <w:rPr>
          <w:rFonts w:hint="eastAsia"/>
        </w:rPr>
        <w:t xml:space="preserve">随后，赵无忌通过一系列系统化行动，如组织学习考察、引入外部专家讲解、基层座谈解疑等，有效完成了“解冻—变革—再冻结”过程（Lewin变革模型），在改革实践中不断巩固领导地位。特别是在后续外聘高管、绿色转型等复杂变革任务中，他展现出智力激发与个性化关怀的能力，不仅推动了组织创新，还加强了员工凝聚力。赵无忌的领导力由此完成了从经验型权威到变革型领导者的转变，形成了基于愿景塑造、制度创新与人本关怀的综合性领导体系。</w:t>
      </w:r>
    </w:p>
    <w:p>
      <w:r>
        <w:pict>
          <v:rect style="width:0;height:1.5pt" o:hralign="center" o:hrstd="t" o:hr="t"/>
        </w:pict>
      </w:r>
    </w:p>
    <w:bookmarkEnd w:id="20"/>
    <w:bookmarkStart w:id="21" w:name="在朝霞公司发展变革过程中赵无忌展现出了哪些独特的领导特质"/>
    <w:p>
      <w:pPr>
        <w:pStyle w:val="Heading3"/>
      </w:pPr>
      <w:r>
        <w:t xml:space="preserve">2. </w:t>
      </w:r>
      <w:r>
        <w:rPr>
          <w:rFonts w:hint="eastAsia"/>
        </w:rPr>
        <w:t xml:space="preserve">在朝霞公司发展变革过程中，赵无忌展现出了哪些独特的领导特质？</w:t>
      </w:r>
    </w:p>
    <w:p>
      <w:pPr>
        <w:pStyle w:val="FirstParagraph"/>
      </w:pPr>
      <w:r>
        <w:rPr>
          <w:rFonts w:hint="eastAsia"/>
        </w:rPr>
        <w:t xml:space="preserve">在朝霞公司的发展与变革历程中，赵无忌展现出以下几个独特且突出的领导特质：</w:t>
      </w:r>
    </w:p>
    <w:tbl>
      <w:tblPr>
        <w:tblStyle w:val="Table"/>
        <w:tblW w:type="pct" w:w="5000"/>
        <w:tblLayout w:type="fixed"/>
        <w:tblLook w:firstRow="1" w:lastRow="0" w:firstColumn="0" w:lastColumn="0" w:noHBand="0" w:noVBand="0" w:val="0020"/>
      </w:tblPr>
      <w:tblGrid>
        <w:gridCol w:w="1885"/>
        <w:gridCol w:w="6034"/>
      </w:tblGrid>
      <w:tr>
        <w:trPr>
          <w:tblHeader w:val="on"/>
        </w:trPr>
        <w:tc>
          <w:tcPr/>
          <w:p>
            <w:pPr>
              <w:pStyle w:val="Compact"/>
            </w:pPr>
            <w:r>
              <w:rPr>
                <w:rFonts w:hint="eastAsia"/>
                <w:b/>
                <w:bCs/>
              </w:rPr>
              <w:t xml:space="preserve">领导特质</w:t>
            </w:r>
          </w:p>
        </w:tc>
        <w:tc>
          <w:tcPr/>
          <w:p>
            <w:pPr>
              <w:pStyle w:val="Compact"/>
            </w:pPr>
            <w:r>
              <w:rPr>
                <w:rFonts w:hint="eastAsia"/>
                <w:b/>
                <w:bCs/>
              </w:rPr>
              <w:t xml:space="preserve">具体表现</w:t>
            </w:r>
          </w:p>
        </w:tc>
      </w:tr>
      <w:tr>
        <w:tc>
          <w:tcPr/>
          <w:p>
            <w:pPr>
              <w:pStyle w:val="Compact"/>
            </w:pPr>
            <w:r>
              <w:rPr>
                <w:rFonts w:hint="eastAsia"/>
              </w:rPr>
              <w:t xml:space="preserve">高瞻远瞩（远见性）</w:t>
            </w:r>
          </w:p>
        </w:tc>
        <w:tc>
          <w:tcPr/>
          <w:p>
            <w:pPr>
              <w:pStyle w:val="Compact"/>
            </w:pPr>
            <w:r>
              <w:rPr>
                <w:rFonts w:hint="eastAsia"/>
              </w:rPr>
              <w:t xml:space="preserve">能够洞察大势，抓住股份制改革与绿色转型等关键机遇</w:t>
            </w:r>
          </w:p>
        </w:tc>
      </w:tr>
      <w:tr>
        <w:tc>
          <w:tcPr/>
          <w:p>
            <w:pPr>
              <w:pStyle w:val="Compact"/>
            </w:pPr>
            <w:r>
              <w:rPr>
                <w:rFonts w:hint="eastAsia"/>
              </w:rPr>
              <w:t xml:space="preserve">勇于决策（果敢性）</w:t>
            </w:r>
          </w:p>
        </w:tc>
        <w:tc>
          <w:tcPr/>
          <w:p>
            <w:pPr>
              <w:pStyle w:val="Compact"/>
            </w:pPr>
            <w:r>
              <w:rPr>
                <w:rFonts w:hint="eastAsia"/>
              </w:rPr>
              <w:t xml:space="preserve">在企业濒临破产边缘时，勇敢提出股份制改革并迅速付诸实践</w:t>
            </w:r>
          </w:p>
        </w:tc>
      </w:tr>
      <w:tr>
        <w:tc>
          <w:tcPr/>
          <w:p>
            <w:pPr>
              <w:pStyle w:val="Compact"/>
            </w:pPr>
            <w:r>
              <w:rPr>
                <w:rFonts w:hint="eastAsia"/>
              </w:rPr>
              <w:t xml:space="preserve">善于激励（感染力）</w:t>
            </w:r>
          </w:p>
        </w:tc>
        <w:tc>
          <w:tcPr/>
          <w:p>
            <w:pPr>
              <w:pStyle w:val="Compact"/>
            </w:pPr>
            <w:r>
              <w:rPr>
                <w:rFonts w:hint="eastAsia"/>
              </w:rPr>
              <w:t xml:space="preserve">通过公开演讲、座谈动员，点燃员工希望与斗志，激发组织活力</w:t>
            </w:r>
          </w:p>
        </w:tc>
      </w:tr>
      <w:tr>
        <w:tc>
          <w:tcPr/>
          <w:p>
            <w:pPr>
              <w:pStyle w:val="Compact"/>
            </w:pPr>
            <w:r>
              <w:rPr>
                <w:rFonts w:hint="eastAsia"/>
              </w:rPr>
              <w:t xml:space="preserve">注重学习（开放性）</w:t>
            </w:r>
          </w:p>
        </w:tc>
        <w:tc>
          <w:tcPr/>
          <w:p>
            <w:pPr>
              <w:pStyle w:val="Compact"/>
            </w:pPr>
            <w:r>
              <w:rPr>
                <w:rFonts w:hint="eastAsia"/>
              </w:rPr>
              <w:t xml:space="preserve">亲自组织赴南方考察学习，引入外聘高管，持续引进外部知识与管理经验</w:t>
            </w:r>
          </w:p>
        </w:tc>
      </w:tr>
      <w:tr>
        <w:tc>
          <w:tcPr/>
          <w:p>
            <w:pPr>
              <w:pStyle w:val="Compact"/>
            </w:pPr>
            <w:r>
              <w:rPr>
                <w:rFonts w:hint="eastAsia"/>
              </w:rPr>
              <w:t xml:space="preserve">关心员工（人文关怀）</w:t>
            </w:r>
          </w:p>
        </w:tc>
        <w:tc>
          <w:tcPr/>
          <w:p>
            <w:pPr>
              <w:pStyle w:val="Compact"/>
            </w:pPr>
            <w:r>
              <w:rPr>
                <w:rFonts w:hint="eastAsia"/>
              </w:rPr>
              <w:t xml:space="preserve">推出“2+1+1温暖同行”计划，关心员工成长、心理健康和家庭幸福</w:t>
            </w:r>
          </w:p>
        </w:tc>
      </w:tr>
      <w:tr>
        <w:tc>
          <w:tcPr/>
          <w:p>
            <w:pPr>
              <w:pStyle w:val="Compact"/>
            </w:pPr>
            <w:r>
              <w:rPr>
                <w:rFonts w:hint="eastAsia"/>
              </w:rPr>
              <w:t xml:space="preserve">制度创新（规范性）</w:t>
            </w:r>
          </w:p>
        </w:tc>
        <w:tc>
          <w:tcPr/>
          <w:p>
            <w:pPr>
              <w:pStyle w:val="Compact"/>
            </w:pPr>
            <w:r>
              <w:rPr>
                <w:rFonts w:hint="eastAsia"/>
              </w:rPr>
              <w:t xml:space="preserve">引导公司依法规范治理结构，实行股权激励，推行现代公司治理模式</w:t>
            </w:r>
          </w:p>
        </w:tc>
      </w:tr>
    </w:tbl>
    <w:p>
      <w:pPr>
        <w:pStyle w:val="BodyText"/>
      </w:pPr>
      <w:r>
        <w:rPr>
          <w:rFonts w:hint="eastAsia"/>
        </w:rPr>
        <w:t xml:space="preserve">赵无忌的这些领导特质，使他不仅在传统民营企业转型中脱颖而出，还能在快速变化的宏观环境下保持企业韧性与活力。</w:t>
      </w:r>
    </w:p>
    <w:p>
      <w:r>
        <w:pict>
          <v:rect style="width:0;height:1.5pt" o:hralign="center" o:hrstd="t" o:hr="t"/>
        </w:pict>
      </w:r>
    </w:p>
    <w:bookmarkEnd w:id="21"/>
    <w:bookmarkStart w:id="22" w:name="X20bf791ebdcebe6ae8a8ba49ee1c1bc42125bd6"/>
    <w:p>
      <w:pPr>
        <w:pStyle w:val="Heading3"/>
      </w:pPr>
      <w:r>
        <w:t xml:space="preserve">3. </w:t>
      </w:r>
      <w:r>
        <w:rPr>
          <w:rFonts w:hint="eastAsia"/>
        </w:rPr>
        <w:t xml:space="preserve">请从赵无忌心理因素和行为的角度谈谈，为什么他能多次采用持股方法解决朝霞公司的问题并实现公司绩效？他是如何做的？</w:t>
      </w:r>
    </w:p>
    <w:p>
      <w:pPr>
        <w:pStyle w:val="FirstParagraph"/>
      </w:pPr>
      <w:r>
        <w:rPr>
          <w:rFonts w:hint="eastAsia"/>
        </w:rPr>
        <w:t xml:space="preserve">从心理因素角度来看，赵无忌具有高度的责任感、成就动机与乐观主义倾向。他相信个人与集体的共同努力能够战胜困境，倾向于通过共享成果激励员工忠诚和努力，从而实现双赢。这种积极的心理预期促使他选择了“持股激励”这一兼具利益绑定与心理契约强化作用的手段。</w:t>
      </w:r>
    </w:p>
    <w:p>
      <w:pPr>
        <w:pStyle w:val="BodyText"/>
      </w:pPr>
      <w:r>
        <w:rPr>
          <w:rFonts w:hint="eastAsia"/>
        </w:rPr>
        <w:t xml:space="preserve">从行为角度来看，赵无忌在实施持股方案时采取了系统性的管理措施：</w:t>
      </w:r>
    </w:p>
    <w:p>
      <w:pPr>
        <w:numPr>
          <w:ilvl w:val="0"/>
          <w:numId w:val="1001"/>
        </w:numPr>
      </w:pPr>
      <w:r>
        <w:rPr>
          <w:rFonts w:hint="eastAsia"/>
          <w:b/>
          <w:bCs/>
        </w:rPr>
        <w:t xml:space="preserve">创造变革动因</w:t>
      </w:r>
      <w:r>
        <w:rPr>
          <w:rFonts w:hint="eastAsia"/>
        </w:rPr>
        <w:t xml:space="preserve">：首先通过公开透明的信息沟通（如全厂大会、基层座谈）营造变革紧迫感，使员工认识到改革的必要性与合理性。</w:t>
      </w:r>
    </w:p>
    <w:p>
      <w:pPr>
        <w:numPr>
          <w:ilvl w:val="0"/>
          <w:numId w:val="1001"/>
        </w:numPr>
      </w:pPr>
      <w:r>
        <w:rPr>
          <w:rFonts w:hint="eastAsia"/>
          <w:b/>
          <w:bCs/>
        </w:rPr>
        <w:t xml:space="preserve">降低心理风险</w:t>
      </w:r>
      <w:r>
        <w:rPr>
          <w:rFonts w:hint="eastAsia"/>
        </w:rPr>
        <w:t xml:space="preserve">：组织赴外学习、专家讲座与案例分享，打消员工对股份制陌生与恐惧感。</w:t>
      </w:r>
    </w:p>
    <w:p>
      <w:pPr>
        <w:numPr>
          <w:ilvl w:val="0"/>
          <w:numId w:val="1001"/>
        </w:numPr>
      </w:pPr>
      <w:r>
        <w:rPr>
          <w:rFonts w:hint="eastAsia"/>
          <w:b/>
          <w:bCs/>
        </w:rPr>
        <w:t xml:space="preserve">利益共享设计</w:t>
      </w:r>
      <w:r>
        <w:rPr>
          <w:rFonts w:hint="eastAsia"/>
        </w:rPr>
        <w:t xml:space="preserve">：设定了较低的入股门槛（3000-15000元），降低员工参与门槛，使大部分员工能够真正成为“主人翁”。</w:t>
      </w:r>
    </w:p>
    <w:p>
      <w:pPr>
        <w:numPr>
          <w:ilvl w:val="0"/>
          <w:numId w:val="1001"/>
        </w:numPr>
      </w:pPr>
      <w:r>
        <w:rPr>
          <w:rFonts w:hint="eastAsia"/>
          <w:b/>
          <w:bCs/>
        </w:rPr>
        <w:t xml:space="preserve">兑现改革红利</w:t>
      </w:r>
      <w:r>
        <w:rPr>
          <w:rFonts w:hint="eastAsia"/>
        </w:rPr>
        <w:t xml:space="preserve">：改革第一年即实现扭亏为盈、员工收入翻番，使持股方案的实际收益具体可感，进一步强化心理契约。</w:t>
      </w:r>
    </w:p>
    <w:p>
      <w:pPr>
        <w:numPr>
          <w:ilvl w:val="0"/>
          <w:numId w:val="1001"/>
        </w:numPr>
      </w:pPr>
      <w:r>
        <w:rPr>
          <w:rFonts w:hint="eastAsia"/>
          <w:b/>
          <w:bCs/>
        </w:rPr>
        <w:t xml:space="preserve">迭代持股机制</w:t>
      </w:r>
      <w:r>
        <w:rPr>
          <w:rFonts w:hint="eastAsia"/>
        </w:rPr>
        <w:t xml:space="preserve">：在外聘高管阶段，赵无忌将自身股份部分转让给外聘管理者，延续了以股权绑定核心骨干的激励机制。</w:t>
      </w:r>
    </w:p>
    <w:p>
      <w:pPr>
        <w:pStyle w:val="FirstParagraph"/>
      </w:pPr>
      <w:r>
        <w:rPr>
          <w:rFonts w:hint="eastAsia"/>
        </w:rPr>
        <w:t xml:space="preserve">因此，赵无忌通过将“持股”作为连接组织与个人利益、目标与情感的桥梁，成功地提升了组织绩效和员工满意度（如净利润增长24.27%，员工满意度提升7.31%）。</w:t>
      </w:r>
    </w:p>
    <w:p>
      <w:r>
        <w:pict>
          <v:rect style="width:0;height:1.5pt" o:hralign="center" o:hrstd="t" o:hr="t"/>
        </w:pict>
      </w:r>
    </w:p>
    <w:bookmarkEnd w:id="22"/>
    <w:bookmarkStart w:id="23" w:name="朝霞公司的经历对同类型其他民营企业有哪些启示"/>
    <w:p>
      <w:pPr>
        <w:pStyle w:val="Heading3"/>
      </w:pPr>
      <w:r>
        <w:t xml:space="preserve">4. </w:t>
      </w:r>
      <w:r>
        <w:rPr>
          <w:rFonts w:hint="eastAsia"/>
        </w:rPr>
        <w:t xml:space="preserve">朝霞公司的经历对同类型其他民营企业有哪些启示？</w:t>
      </w:r>
    </w:p>
    <w:p>
      <w:pPr>
        <w:pStyle w:val="FirstParagraph"/>
      </w:pPr>
      <w:r>
        <w:rPr>
          <w:rFonts w:hint="eastAsia"/>
        </w:rPr>
        <w:t xml:space="preserve">朝霞公司的变革实践对同类型民营企业提供了如下重要启示：</w:t>
      </w:r>
    </w:p>
    <w:p>
      <w:pPr>
        <w:numPr>
          <w:ilvl w:val="0"/>
          <w:numId w:val="1002"/>
        </w:numPr>
      </w:pPr>
      <w:r>
        <w:rPr>
          <w:rFonts w:hint="eastAsia"/>
          <w:b/>
          <w:bCs/>
        </w:rPr>
        <w:t xml:space="preserve">领导者的前瞻性与勇气至关重要</w:t>
      </w:r>
      <w:r>
        <w:br/>
      </w:r>
      <w:r>
        <w:rPr>
          <w:rFonts w:hint="eastAsia"/>
        </w:rPr>
        <w:t xml:space="preserve">在外部环境变化与内部危机中，领导者应具备准确识变、科学应变、主动求变的能力，敢于打破固有模式，以创新思维引领组织转型。</w:t>
      </w:r>
    </w:p>
    <w:p>
      <w:pPr>
        <w:numPr>
          <w:ilvl w:val="0"/>
          <w:numId w:val="1002"/>
        </w:numPr>
      </w:pPr>
      <w:r>
        <w:rPr>
          <w:rFonts w:hint="eastAsia"/>
          <w:b/>
          <w:bCs/>
        </w:rPr>
        <w:t xml:space="preserve">制度创新与文化建设需同步推进</w:t>
      </w:r>
      <w:r>
        <w:br/>
      </w:r>
      <w:r>
        <w:rPr>
          <w:rFonts w:hint="eastAsia"/>
        </w:rPr>
        <w:t xml:space="preserve">朝霞公司不仅进行了股份制改革，还通过引入科学管理理念、规范公司治理结构，推动了组织制度化发展。这表明，制度与文化是变革成功的双轮驱动。</w:t>
      </w:r>
    </w:p>
    <w:p>
      <w:pPr>
        <w:numPr>
          <w:ilvl w:val="0"/>
          <w:numId w:val="1002"/>
        </w:numPr>
      </w:pPr>
      <w:r>
        <w:rPr>
          <w:rFonts w:hint="eastAsia"/>
          <w:b/>
          <w:bCs/>
        </w:rPr>
        <w:t xml:space="preserve">员工利益绑定与心理契约管理是变革成功的关键</w:t>
      </w:r>
      <w:r>
        <w:br/>
      </w:r>
      <w:r>
        <w:rPr>
          <w:rFonts w:hint="eastAsia"/>
        </w:rPr>
        <w:t xml:space="preserve">通过持股激励、培训发展、心理关怀等措施，赵无忌有效调动了员工积极性，降低了变革阻力。这提示民营企业在推行改革时，必须重视员工利益诉求和情感认同。</w:t>
      </w:r>
    </w:p>
    <w:p>
      <w:pPr>
        <w:numPr>
          <w:ilvl w:val="0"/>
          <w:numId w:val="1002"/>
        </w:numPr>
      </w:pPr>
      <w:r>
        <w:rPr>
          <w:rFonts w:hint="eastAsia"/>
          <w:b/>
          <w:bCs/>
        </w:rPr>
        <w:t xml:space="preserve">绿色发展是民营企业可持续发展的必由之路</w:t>
      </w:r>
      <w:r>
        <w:br/>
      </w:r>
      <w:r>
        <w:rPr>
          <w:rFonts w:hint="eastAsia"/>
        </w:rPr>
        <w:t xml:space="preserve">在资源性行业转型压力下，朝霞公司积极响应国家政策，实施绿色生产和技术升级，赢得了市场竞争力和社会认可。这为当前强调ESG（环境、社会与公司治理）标准的企业管理提供了现实样本。</w:t>
      </w:r>
    </w:p>
    <w:p>
      <w:pPr>
        <w:numPr>
          <w:ilvl w:val="0"/>
          <w:numId w:val="1002"/>
        </w:numPr>
      </w:pPr>
      <w:r>
        <w:rPr>
          <w:rFonts w:hint="eastAsia"/>
          <w:b/>
          <w:bCs/>
        </w:rPr>
        <w:t xml:space="preserve">外部资源整合与人才引进提升组织活力</w:t>
      </w:r>
      <w:r>
        <w:br/>
      </w:r>
      <w:r>
        <w:rPr>
          <w:rFonts w:hint="eastAsia"/>
        </w:rPr>
        <w:t xml:space="preserve">朝霞公司主动引进外部高管并给予合理授权和激励，突破了传统家族式管理的局限，为民营企业破解成长瓶颈、提升治理水平提供了可借鉴的路径。</w:t>
      </w:r>
    </w:p>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某同学</dc:creator>
  <cp:keywords/>
  <dcterms:created xsi:type="dcterms:W3CDTF">2025-04-27T14:01:06Z</dcterms:created>
  <dcterms:modified xsi:type="dcterms:W3CDTF">2025-04-27T14:01:06Z</dcterms:modified>
</cp:coreProperties>
</file>

<file path=docProps/custom.xml><?xml version="1.0" encoding="utf-8"?>
<Properties xmlns="http://schemas.openxmlformats.org/officeDocument/2006/custom-properties" xmlns:vt="http://schemas.openxmlformats.org/officeDocument/2006/docPropsVTypes"/>
</file>