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F2378C">
      <w:pPr>
        <w:jc w:val="center"/>
        <w:rPr>
          <w:rFonts w:ascii="华文中宋" w:hAnsi="华文中宋" w:eastAsia="华文中宋"/>
          <w:b/>
          <w:sz w:val="52"/>
          <w:szCs w:val="52"/>
        </w:rPr>
      </w:pPr>
      <w:r>
        <w:rPr>
          <w:rFonts w:hint="eastAsia" w:ascii="华文中宋" w:hAnsi="华文中宋" w:eastAsia="华文中宋"/>
          <w:b/>
          <w:sz w:val="52"/>
          <w:szCs w:val="52"/>
        </w:rPr>
        <w:t>信息与软件工程学院</w:t>
      </w:r>
    </w:p>
    <w:p w14:paraId="19602E54">
      <w:pPr>
        <w:jc w:val="center"/>
        <w:rPr>
          <w:rFonts w:ascii="华文中宋" w:hAnsi="华文中宋" w:eastAsia="华文中宋"/>
          <w:b/>
          <w:sz w:val="52"/>
          <w:szCs w:val="52"/>
        </w:rPr>
      </w:pPr>
      <w:r>
        <w:rPr>
          <w:rFonts w:hint="eastAsia" w:ascii="华文中宋" w:hAnsi="华文中宋" w:eastAsia="华文中宋"/>
          <w:b/>
          <w:sz w:val="52"/>
          <w:szCs w:val="52"/>
        </w:rPr>
        <w:t>上机实验报告册</w:t>
      </w:r>
    </w:p>
    <w:p w14:paraId="51B456FC"/>
    <w:p w14:paraId="319B4DB1"/>
    <w:p w14:paraId="3B78CF1F"/>
    <w:p w14:paraId="1A8BADD3">
      <w:pPr>
        <w:rPr>
          <w:sz w:val="36"/>
          <w:szCs w:val="36"/>
        </w:rPr>
      </w:pPr>
    </w:p>
    <w:p w14:paraId="5D125732">
      <w:pPr>
        <w:spacing w:line="600" w:lineRule="auto"/>
        <w:ind w:firstLine="1325" w:firstLineChars="300"/>
        <w:rPr>
          <w:b/>
          <w:sz w:val="44"/>
          <w:szCs w:val="44"/>
          <w:u w:val="single"/>
        </w:rPr>
      </w:pPr>
      <w:r>
        <w:rPr>
          <w:rFonts w:hint="eastAsia"/>
          <w:b/>
          <w:sz w:val="44"/>
          <w:szCs w:val="44"/>
        </w:rPr>
        <w:t>专    业</w:t>
      </w:r>
      <w:r>
        <w:rPr>
          <w:rFonts w:hint="eastAsia" w:asciiTheme="minorEastAsia" w:hAnsiTheme="minorEastAsia"/>
          <w:b/>
          <w:sz w:val="44"/>
          <w:szCs w:val="44"/>
          <w:u w:val="single"/>
        </w:rPr>
        <w:t xml:space="preserve"> </w:t>
      </w:r>
      <w:r>
        <w:rPr>
          <w:rFonts w:hint="eastAsia" w:asciiTheme="minorEastAsia" w:hAnsiTheme="minorEastAsia"/>
          <w:b/>
          <w:sz w:val="44"/>
          <w:szCs w:val="44"/>
          <w:u w:val="single"/>
          <w:lang w:val="en-US" w:eastAsia="zh-CN"/>
        </w:rPr>
        <w:t xml:space="preserve">  计算机科学与技术</w:t>
      </w:r>
      <w:r>
        <w:rPr>
          <w:rFonts w:hint="eastAsia" w:asciiTheme="minorEastAsia" w:hAnsiTheme="minorEastAsia"/>
          <w:b/>
          <w:sz w:val="44"/>
          <w:szCs w:val="44"/>
          <w:u w:val="single"/>
        </w:rPr>
        <w:t xml:space="preserve">                  </w:t>
      </w:r>
    </w:p>
    <w:p w14:paraId="78E9D0A0">
      <w:pPr>
        <w:spacing w:line="600" w:lineRule="auto"/>
        <w:ind w:firstLine="1325" w:firstLineChars="300"/>
        <w:rPr>
          <w:b/>
          <w:sz w:val="44"/>
          <w:szCs w:val="44"/>
          <w:u w:val="single"/>
        </w:rPr>
      </w:pPr>
      <w:r>
        <w:rPr>
          <w:rFonts w:hint="eastAsia"/>
          <w:b/>
          <w:sz w:val="44"/>
          <w:szCs w:val="44"/>
        </w:rPr>
        <w:t>班    级</w:t>
      </w:r>
      <w:r>
        <w:rPr>
          <w:rFonts w:hint="eastAsia" w:asciiTheme="minorEastAsia" w:hAnsiTheme="minorEastAsia"/>
          <w:b/>
          <w:sz w:val="44"/>
          <w:szCs w:val="44"/>
          <w:u w:val="single"/>
        </w:rPr>
        <w:t xml:space="preserve"> </w:t>
      </w:r>
      <w:r>
        <w:rPr>
          <w:rFonts w:hint="eastAsia" w:asciiTheme="minorEastAsia" w:hAnsiTheme="minorEastAsia"/>
          <w:b/>
          <w:sz w:val="44"/>
          <w:szCs w:val="44"/>
          <w:u w:val="single"/>
          <w:lang w:val="en-US" w:eastAsia="zh-CN"/>
        </w:rPr>
        <w:t xml:space="preserve">  天佑学院</w:t>
      </w:r>
      <w:r>
        <w:rPr>
          <w:rFonts w:hint="eastAsia" w:asciiTheme="minorEastAsia" w:hAnsiTheme="minorEastAsia"/>
          <w:b/>
          <w:sz w:val="44"/>
          <w:szCs w:val="44"/>
          <w:u w:val="single"/>
        </w:rPr>
        <w:t xml:space="preserve">                 </w:t>
      </w:r>
    </w:p>
    <w:p w14:paraId="6191961D">
      <w:pPr>
        <w:spacing w:line="600" w:lineRule="auto"/>
        <w:ind w:firstLine="1325" w:firstLineChars="300"/>
        <w:rPr>
          <w:b/>
          <w:sz w:val="44"/>
          <w:szCs w:val="44"/>
          <w:u w:val="single"/>
        </w:rPr>
      </w:pPr>
      <w:r>
        <w:rPr>
          <w:rFonts w:hint="eastAsia"/>
          <w:b/>
          <w:sz w:val="44"/>
          <w:szCs w:val="44"/>
        </w:rPr>
        <w:t>学    号</w:t>
      </w:r>
      <w:r>
        <w:rPr>
          <w:rFonts w:hint="eastAsia" w:asciiTheme="minorEastAsia" w:hAnsiTheme="minorEastAsia"/>
          <w:b/>
          <w:sz w:val="44"/>
          <w:szCs w:val="44"/>
          <w:u w:val="single"/>
        </w:rPr>
        <w:t xml:space="preserve"> </w:t>
      </w:r>
      <w:r>
        <w:rPr>
          <w:rFonts w:hint="eastAsia" w:asciiTheme="minorEastAsia" w:hAnsiTheme="minorEastAsia"/>
          <w:b/>
          <w:sz w:val="44"/>
          <w:szCs w:val="44"/>
          <w:u w:val="single"/>
          <w:lang w:val="en-US" w:eastAsia="zh-CN"/>
        </w:rPr>
        <w:t xml:space="preserve">  2023XXXXXXXXXX</w:t>
      </w:r>
      <w:r>
        <w:rPr>
          <w:rFonts w:hint="eastAsia" w:asciiTheme="minorEastAsia" w:hAnsiTheme="minorEastAsia"/>
          <w:b/>
          <w:sz w:val="44"/>
          <w:szCs w:val="44"/>
          <w:u w:val="single"/>
        </w:rPr>
        <w:t xml:space="preserve">                  </w:t>
      </w:r>
    </w:p>
    <w:p w14:paraId="4AED0E6C">
      <w:pPr>
        <w:spacing w:line="600" w:lineRule="auto"/>
        <w:ind w:firstLine="1325" w:firstLineChars="300"/>
        <w:rPr>
          <w:b/>
          <w:sz w:val="44"/>
          <w:szCs w:val="44"/>
        </w:rPr>
      </w:pPr>
      <w:r>
        <w:rPr>
          <w:rFonts w:hint="eastAsia"/>
          <w:b/>
          <w:sz w:val="44"/>
          <w:szCs w:val="44"/>
        </w:rPr>
        <w:t>姓    名</w:t>
      </w:r>
      <w:r>
        <w:rPr>
          <w:rFonts w:hint="eastAsia" w:asciiTheme="minorEastAsia" w:hAnsiTheme="minorEastAsia"/>
          <w:b/>
          <w:sz w:val="44"/>
          <w:szCs w:val="44"/>
          <w:u w:val="single"/>
        </w:rPr>
        <w:t xml:space="preserve"> </w:t>
      </w:r>
      <w:r>
        <w:rPr>
          <w:rFonts w:hint="eastAsia" w:asciiTheme="minorEastAsia" w:hAnsiTheme="minorEastAsia"/>
          <w:b/>
          <w:sz w:val="44"/>
          <w:szCs w:val="44"/>
          <w:u w:val="single"/>
          <w:lang w:val="en-US" w:eastAsia="zh-CN"/>
        </w:rPr>
        <w:t xml:space="preserve">       某同学</w:t>
      </w:r>
      <w:r>
        <w:rPr>
          <w:rFonts w:hint="eastAsia" w:asciiTheme="minorEastAsia" w:hAnsiTheme="minorEastAsia"/>
          <w:b/>
          <w:sz w:val="44"/>
          <w:szCs w:val="44"/>
          <w:u w:val="single"/>
        </w:rPr>
        <w:t xml:space="preserve">                  </w:t>
      </w:r>
    </w:p>
    <w:p w14:paraId="0FE9B874">
      <w:pPr>
        <w:spacing w:line="600" w:lineRule="auto"/>
        <w:ind w:firstLine="1325" w:firstLineChars="300"/>
        <w:rPr>
          <w:rFonts w:asciiTheme="minorEastAsia" w:hAnsiTheme="minorEastAsia"/>
          <w:b/>
          <w:sz w:val="44"/>
          <w:szCs w:val="44"/>
          <w:u w:val="single"/>
        </w:rPr>
      </w:pPr>
      <w:r>
        <w:rPr>
          <w:rFonts w:hint="eastAsia" w:asciiTheme="minorEastAsia" w:hAnsiTheme="minorEastAsia"/>
          <w:b/>
          <w:sz w:val="44"/>
          <w:szCs w:val="44"/>
        </w:rPr>
        <w:t>课程名称</w:t>
      </w:r>
      <w:r>
        <w:rPr>
          <w:rFonts w:hint="eastAsia" w:asciiTheme="minorEastAsia" w:hAnsiTheme="minorEastAsia"/>
          <w:b/>
          <w:sz w:val="44"/>
          <w:szCs w:val="44"/>
          <w:u w:val="single"/>
        </w:rPr>
        <w:t xml:space="preserve"> </w:t>
      </w:r>
      <w:r>
        <w:rPr>
          <w:rFonts w:hint="eastAsia" w:asciiTheme="minorEastAsia" w:hAnsiTheme="minorEastAsia"/>
          <w:b/>
          <w:sz w:val="44"/>
          <w:szCs w:val="44"/>
          <w:u w:val="single"/>
          <w:lang w:val="en-US" w:eastAsia="zh-CN"/>
        </w:rPr>
        <w:t xml:space="preserve">  计算机组成原理</w:t>
      </w:r>
      <w:r>
        <w:rPr>
          <w:rFonts w:hint="eastAsia" w:asciiTheme="minorEastAsia" w:hAnsiTheme="minorEastAsia"/>
          <w:b/>
          <w:sz w:val="44"/>
          <w:szCs w:val="44"/>
          <w:u w:val="single"/>
        </w:rPr>
        <w:t xml:space="preserve">                  </w:t>
      </w:r>
    </w:p>
    <w:p w14:paraId="34FC3A98">
      <w:pPr>
        <w:spacing w:line="600" w:lineRule="auto"/>
        <w:ind w:firstLine="1325" w:firstLineChars="300"/>
        <w:rPr>
          <w:rFonts w:asciiTheme="minorEastAsia" w:hAnsiTheme="minorEastAsia"/>
          <w:b/>
          <w:sz w:val="44"/>
          <w:szCs w:val="44"/>
          <w:u w:val="single"/>
        </w:rPr>
      </w:pPr>
      <w:r>
        <w:rPr>
          <w:rFonts w:hint="eastAsia" w:asciiTheme="minorEastAsia" w:hAnsiTheme="minorEastAsia"/>
          <w:b/>
          <w:sz w:val="44"/>
          <w:szCs w:val="44"/>
        </w:rPr>
        <w:t>教    师</w:t>
      </w:r>
      <w:r>
        <w:rPr>
          <w:rFonts w:hint="eastAsia" w:asciiTheme="minorEastAsia" w:hAnsiTheme="minorEastAsia"/>
          <w:b/>
          <w:sz w:val="44"/>
          <w:szCs w:val="44"/>
          <w:u w:val="single"/>
        </w:rPr>
        <w:t xml:space="preserve"> </w:t>
      </w:r>
      <w:r>
        <w:rPr>
          <w:rFonts w:hint="eastAsia" w:asciiTheme="minorEastAsia" w:hAnsiTheme="minorEastAsia"/>
          <w:b/>
          <w:sz w:val="44"/>
          <w:szCs w:val="44"/>
          <w:u w:val="single"/>
          <w:lang w:val="en-US" w:eastAsia="zh-CN"/>
        </w:rPr>
        <w:t xml:space="preserve">        周洁</w:t>
      </w:r>
      <w:r>
        <w:rPr>
          <w:rFonts w:hint="eastAsia" w:asciiTheme="minorEastAsia" w:hAnsiTheme="minorEastAsia"/>
          <w:b/>
          <w:sz w:val="44"/>
          <w:szCs w:val="44"/>
          <w:u w:val="single"/>
        </w:rPr>
        <w:t xml:space="preserve">                  </w:t>
      </w:r>
    </w:p>
    <w:p w14:paraId="6AEA6045">
      <w:pPr>
        <w:spacing w:line="600" w:lineRule="auto"/>
        <w:ind w:firstLine="1325" w:firstLineChars="300"/>
        <w:rPr>
          <w:b/>
          <w:sz w:val="36"/>
          <w:szCs w:val="36"/>
          <w:u w:val="single"/>
        </w:rPr>
      </w:pPr>
      <w:r>
        <w:rPr>
          <w:rFonts w:hint="eastAsia"/>
          <w:b/>
          <w:sz w:val="44"/>
          <w:szCs w:val="44"/>
        </w:rPr>
        <w:t>学    期</w:t>
      </w:r>
      <w:r>
        <w:rPr>
          <w:rFonts w:hint="eastAsia" w:asciiTheme="minorEastAsia" w:hAnsiTheme="minorEastAsia"/>
          <w:b/>
          <w:sz w:val="36"/>
          <w:szCs w:val="36"/>
          <w:u w:val="single"/>
        </w:rPr>
        <w:t xml:space="preserve"> </w:t>
      </w:r>
      <w:r>
        <w:rPr>
          <w:rFonts w:hint="eastAsia" w:asciiTheme="minorEastAsia" w:hAnsiTheme="minorEastAsia"/>
          <w:b/>
          <w:sz w:val="36"/>
          <w:szCs w:val="36"/>
          <w:u w:val="single"/>
          <w:lang w:val="en-US" w:eastAsia="zh-CN"/>
        </w:rPr>
        <w:t xml:space="preserve">  </w:t>
      </w:r>
      <w:r>
        <w:rPr>
          <w:rFonts w:hint="eastAsia" w:asciiTheme="minorEastAsia" w:hAnsiTheme="minorEastAsia"/>
          <w:b/>
          <w:sz w:val="36"/>
          <w:szCs w:val="36"/>
          <w:u w:val="single"/>
        </w:rPr>
        <w:t>20</w:t>
      </w:r>
      <w:r>
        <w:rPr>
          <w:rFonts w:hint="eastAsia" w:asciiTheme="minorEastAsia" w:hAnsiTheme="minorEastAsia"/>
          <w:b/>
          <w:sz w:val="36"/>
          <w:szCs w:val="36"/>
          <w:u w:val="single"/>
          <w:lang w:val="en-US" w:eastAsia="zh-CN"/>
        </w:rPr>
        <w:t xml:space="preserve">24 </w:t>
      </w:r>
      <w:r>
        <w:rPr>
          <w:rFonts w:hint="eastAsia" w:asciiTheme="minorEastAsia" w:hAnsiTheme="minorEastAsia"/>
          <w:b/>
          <w:sz w:val="36"/>
          <w:szCs w:val="36"/>
          <w:u w:val="single"/>
        </w:rPr>
        <w:t>—20</w:t>
      </w:r>
      <w:r>
        <w:rPr>
          <w:rFonts w:hint="eastAsia" w:asciiTheme="minorEastAsia" w:hAnsiTheme="minorEastAsia"/>
          <w:b/>
          <w:sz w:val="36"/>
          <w:szCs w:val="36"/>
          <w:u w:val="single"/>
          <w:lang w:val="en-US" w:eastAsia="zh-CN"/>
        </w:rPr>
        <w:t xml:space="preserve">25 </w:t>
      </w:r>
      <w:r>
        <w:rPr>
          <w:rFonts w:hint="eastAsia" w:asciiTheme="minorEastAsia" w:hAnsiTheme="minorEastAsia"/>
          <w:b/>
          <w:sz w:val="36"/>
          <w:szCs w:val="36"/>
          <w:u w:val="single"/>
        </w:rPr>
        <w:t>学年</w:t>
      </w:r>
      <w:r>
        <w:rPr>
          <w:rFonts w:hint="eastAsia" w:asciiTheme="minorEastAsia" w:hAnsiTheme="minorEastAsia"/>
          <w:b/>
          <w:sz w:val="36"/>
          <w:szCs w:val="36"/>
          <w:u w:val="single"/>
          <w:lang w:val="en-US" w:eastAsia="zh-CN"/>
        </w:rPr>
        <w:t xml:space="preserve"> </w:t>
      </w:r>
      <w:r>
        <w:rPr>
          <w:rFonts w:hint="eastAsia" w:asciiTheme="minorEastAsia" w:hAnsiTheme="minorEastAsia"/>
          <w:b/>
          <w:sz w:val="36"/>
          <w:szCs w:val="36"/>
          <w:u w:val="single"/>
        </w:rPr>
        <w:t>第</w:t>
      </w:r>
      <w:r>
        <w:rPr>
          <w:rFonts w:hint="eastAsia" w:asciiTheme="minorEastAsia" w:hAnsiTheme="minorEastAsia"/>
          <w:b/>
          <w:sz w:val="36"/>
          <w:szCs w:val="36"/>
          <w:u w:val="single"/>
          <w:lang w:val="en-US" w:eastAsia="zh-CN"/>
        </w:rPr>
        <w:t>二</w:t>
      </w:r>
      <w:r>
        <w:rPr>
          <w:rFonts w:hint="eastAsia" w:asciiTheme="minorEastAsia" w:hAnsiTheme="minorEastAsia"/>
          <w:b/>
          <w:sz w:val="36"/>
          <w:szCs w:val="36"/>
          <w:u w:val="single"/>
        </w:rPr>
        <w:t>学期</w:t>
      </w:r>
    </w:p>
    <w:p w14:paraId="3CA1D61F">
      <w:pPr>
        <w:ind w:firstLine="1080" w:firstLineChars="300"/>
        <w:rPr>
          <w:sz w:val="36"/>
          <w:szCs w:val="36"/>
        </w:rPr>
      </w:pPr>
    </w:p>
    <w:p w14:paraId="62A6FAA4">
      <w:pPr>
        <w:rPr>
          <w:sz w:val="36"/>
          <w:szCs w:val="36"/>
        </w:rPr>
      </w:pPr>
    </w:p>
    <w:p w14:paraId="09D8A454">
      <w:pPr>
        <w:rPr>
          <w:sz w:val="36"/>
          <w:szCs w:val="36"/>
        </w:rPr>
      </w:pPr>
    </w:p>
    <w:p w14:paraId="09642E30">
      <w:pPr>
        <w:rPr>
          <w:sz w:val="36"/>
          <w:szCs w:val="36"/>
        </w:rPr>
      </w:pPr>
    </w:p>
    <w:p w14:paraId="3A17BD69">
      <w:pPr>
        <w:rPr>
          <w:sz w:val="36"/>
          <w:szCs w:val="36"/>
        </w:rPr>
      </w:pPr>
    </w:p>
    <w:p w14:paraId="69D96CEC">
      <w:pPr>
        <w:jc w:val="center"/>
        <w:rPr>
          <w:rFonts w:ascii="华文中宋" w:hAnsi="华文中宋" w:eastAsia="华文中宋"/>
          <w:b/>
          <w:sz w:val="44"/>
          <w:szCs w:val="44"/>
        </w:rPr>
      </w:pPr>
      <w:r>
        <w:rPr>
          <w:rFonts w:hint="eastAsia" w:ascii="华文中宋" w:hAnsi="华文中宋" w:eastAsia="华文中宋"/>
          <w:b/>
          <w:sz w:val="44"/>
          <w:szCs w:val="44"/>
          <w:lang w:val="en-US" w:eastAsia="zh-CN"/>
        </w:rPr>
        <w:t>2025</w:t>
      </w:r>
      <w:r>
        <w:rPr>
          <w:rFonts w:hint="eastAsia" w:ascii="华文中宋" w:hAnsi="华文中宋" w:eastAsia="华文中宋"/>
          <w:b/>
          <w:sz w:val="44"/>
          <w:szCs w:val="44"/>
        </w:rPr>
        <w:t xml:space="preserve">年   </w:t>
      </w:r>
      <w:r>
        <w:rPr>
          <w:rFonts w:hint="eastAsia" w:ascii="华文中宋" w:hAnsi="华文中宋" w:eastAsia="华文中宋"/>
          <w:b/>
          <w:sz w:val="44"/>
          <w:szCs w:val="44"/>
          <w:lang w:val="en-US" w:eastAsia="zh-CN"/>
        </w:rPr>
        <w:t>3</w:t>
      </w:r>
      <w:r>
        <w:rPr>
          <w:rFonts w:hint="eastAsia" w:ascii="华文中宋" w:hAnsi="华文中宋" w:eastAsia="华文中宋"/>
          <w:b/>
          <w:sz w:val="44"/>
          <w:szCs w:val="44"/>
        </w:rPr>
        <w:t xml:space="preserve"> 月  </w:t>
      </w:r>
      <w:r>
        <w:rPr>
          <w:rFonts w:hint="eastAsia" w:ascii="华文中宋" w:hAnsi="华文中宋" w:eastAsia="华文中宋"/>
          <w:b/>
          <w:sz w:val="44"/>
          <w:szCs w:val="44"/>
          <w:lang w:val="en-US" w:eastAsia="zh-CN"/>
        </w:rPr>
        <w:t>18</w:t>
      </w:r>
      <w:r>
        <w:rPr>
          <w:rFonts w:hint="eastAsia" w:ascii="华文中宋" w:hAnsi="华文中宋" w:eastAsia="华文中宋"/>
          <w:b/>
          <w:sz w:val="44"/>
          <w:szCs w:val="44"/>
        </w:rPr>
        <w:t xml:space="preserve">  日</w:t>
      </w:r>
    </w:p>
    <w:p w14:paraId="42D24938">
      <w:pPr>
        <w:jc w:val="left"/>
        <w:rPr>
          <w:sz w:val="24"/>
        </w:rPr>
      </w:pPr>
    </w:p>
    <w:p w14:paraId="4F248A1E">
      <w:pPr>
        <w:jc w:val="left"/>
        <w:rPr>
          <w:sz w:val="24"/>
        </w:rPr>
      </w:pPr>
    </w:p>
    <w:p w14:paraId="270915FB">
      <w:pPr>
        <w:jc w:val="left"/>
        <w:rPr>
          <w:sz w:val="24"/>
        </w:rPr>
      </w:pPr>
    </w:p>
    <w:p w14:paraId="1875CAB1">
      <w:pPr>
        <w:spacing w:before="312" w:beforeLines="100"/>
        <w:jc w:val="center"/>
        <w:rPr>
          <w:rFonts w:asciiTheme="minorEastAsia" w:hAnsiTheme="minorEastAsia"/>
          <w:b/>
          <w:sz w:val="30"/>
          <w:szCs w:val="30"/>
        </w:rPr>
      </w:pPr>
      <w:r>
        <w:rPr>
          <w:rFonts w:hint="eastAsia" w:asciiTheme="minorEastAsia" w:hAnsiTheme="minorEastAsia"/>
          <w:b/>
          <w:sz w:val="30"/>
          <w:szCs w:val="30"/>
        </w:rPr>
        <w:t>信息与软件工程学院上机实验报告</w:t>
      </w:r>
    </w:p>
    <w:p w14:paraId="55EC67E0">
      <w:pPr>
        <w:jc w:val="center"/>
        <w:rPr>
          <w:rFonts w:asciiTheme="minorEastAsia" w:hAnsiTheme="minorEastAsia"/>
          <w:b/>
          <w:sz w:val="30"/>
          <w:szCs w:val="30"/>
        </w:rPr>
      </w:pPr>
      <w:r>
        <w:rPr>
          <w:rFonts w:hint="eastAsia" w:asciiTheme="minorEastAsia" w:hAnsiTheme="minorEastAsia"/>
          <w:b/>
          <w:sz w:val="30"/>
          <w:szCs w:val="30"/>
        </w:rPr>
        <w:t xml:space="preserve">（第  </w:t>
      </w:r>
      <w:r>
        <w:rPr>
          <w:rFonts w:hint="eastAsia" w:asciiTheme="minorEastAsia" w:hAnsiTheme="minorEastAsia"/>
          <w:b/>
          <w:sz w:val="30"/>
          <w:szCs w:val="30"/>
          <w:lang w:val="en-US" w:eastAsia="zh-CN"/>
        </w:rPr>
        <w:t>2</w:t>
      </w:r>
      <w:r>
        <w:rPr>
          <w:rFonts w:hint="eastAsia" w:asciiTheme="minorEastAsia" w:hAnsiTheme="minorEastAsia"/>
          <w:b/>
          <w:sz w:val="30"/>
          <w:szCs w:val="30"/>
        </w:rPr>
        <w:t xml:space="preserve">  次）</w:t>
      </w:r>
    </w:p>
    <w:p w14:paraId="514FDEB8">
      <w:pPr>
        <w:jc w:val="left"/>
        <w:rPr>
          <w:b/>
          <w:sz w:val="28"/>
          <w:szCs w:val="28"/>
        </w:rPr>
      </w:pPr>
      <w:r>
        <w:rPr>
          <w:rFonts w:hint="eastAsia"/>
          <w:b/>
          <w:sz w:val="28"/>
          <w:szCs w:val="28"/>
        </w:rPr>
        <w:t>一</w:t>
      </w:r>
      <w:r>
        <w:rPr>
          <w:b/>
          <w:sz w:val="28"/>
          <w:szCs w:val="28"/>
        </w:rPr>
        <w:t>、</w:t>
      </w:r>
      <w:r>
        <w:rPr>
          <w:rFonts w:hint="eastAsia"/>
          <w:b/>
          <w:sz w:val="28"/>
          <w:szCs w:val="28"/>
        </w:rPr>
        <w:t>实验</w:t>
      </w:r>
      <w:r>
        <w:rPr>
          <w:b/>
          <w:sz w:val="28"/>
          <w:szCs w:val="28"/>
        </w:rPr>
        <w:t>名称</w:t>
      </w:r>
    </w:p>
    <w:p w14:paraId="0AEE593C">
      <w:pPr>
        <w:pStyle w:val="11"/>
        <w:numPr>
          <w:ilvl w:val="0"/>
          <w:numId w:val="0"/>
        </w:numPr>
        <w:rPr>
          <w:b/>
        </w:rPr>
      </w:pPr>
      <w:r>
        <w:rPr>
          <w:rFonts w:hint="eastAsia"/>
          <w:b w:val="0"/>
          <w:bCs w:val="0"/>
          <w:sz w:val="21"/>
          <w:szCs w:val="21"/>
          <w:lang w:val="en-US" w:eastAsia="zh-CN"/>
        </w:rPr>
        <w:t>移位运算实验</w:t>
      </w:r>
    </w:p>
    <w:p w14:paraId="23672F9B">
      <w:pPr>
        <w:jc w:val="left"/>
        <w:rPr>
          <w:sz w:val="28"/>
          <w:szCs w:val="28"/>
        </w:rPr>
      </w:pPr>
      <w:r>
        <w:rPr>
          <w:rFonts w:hint="eastAsia"/>
          <w:b/>
          <w:sz w:val="28"/>
          <w:szCs w:val="28"/>
        </w:rPr>
        <w:t>二</w:t>
      </w:r>
      <w:r>
        <w:rPr>
          <w:b/>
          <w:sz w:val="28"/>
          <w:szCs w:val="28"/>
        </w:rPr>
        <w:t>、实验目的及要求</w:t>
      </w:r>
    </w:p>
    <w:p w14:paraId="4D65337D">
      <w:pPr>
        <w:spacing w:line="400" w:lineRule="atLeast"/>
      </w:pPr>
      <w:r>
        <w:rPr>
          <w:rFonts w:hint="eastAsia"/>
        </w:rPr>
        <w:t>掌握移位控制的功能及工作原理</w:t>
      </w:r>
      <w:r>
        <w:rPr>
          <w:rFonts w:hint="eastAsia"/>
          <w:lang w:eastAsia="zh-CN"/>
        </w:rPr>
        <w:t>，</w:t>
      </w:r>
      <w:r>
        <w:rPr>
          <w:rFonts w:hint="eastAsia"/>
        </w:rPr>
        <w:t>了解移位寄存器的功能及用FPGA的实现方法。</w:t>
      </w:r>
    </w:p>
    <w:p w14:paraId="4CCF26EC">
      <w:pPr>
        <w:pStyle w:val="11"/>
        <w:rPr>
          <w:rFonts w:ascii="幼圆" w:eastAsia="幼圆"/>
        </w:rPr>
      </w:pPr>
      <w:r>
        <w:rPr>
          <w:rFonts w:hint="eastAsia" w:ascii="幼圆" w:eastAsia="幼圆"/>
          <w:lang w:val="en-US" w:eastAsia="zh-CN"/>
        </w:rPr>
        <w:t>三</w:t>
      </w:r>
      <w:r>
        <w:rPr>
          <w:rFonts w:hint="eastAsia" w:ascii="幼圆" w:eastAsia="幼圆"/>
        </w:rPr>
        <w:t>、实验仪器</w:t>
      </w:r>
    </w:p>
    <w:p w14:paraId="55141E46">
      <w:pPr>
        <w:spacing w:line="360" w:lineRule="auto"/>
      </w:pPr>
      <w:r>
        <w:rPr>
          <w:rFonts w:hint="eastAsia"/>
          <w:sz w:val="21"/>
        </w:rPr>
        <w:t>EL-</w:t>
      </w:r>
      <w:r>
        <w:rPr>
          <w:sz w:val="21"/>
        </w:rPr>
        <w:t>J</w:t>
      </w:r>
      <w:r>
        <w:rPr>
          <w:rFonts w:hint="eastAsia"/>
          <w:sz w:val="21"/>
        </w:rPr>
        <w:t>Y-II型计算机组成原理实验系统一套，排线若干。</w:t>
      </w:r>
    </w:p>
    <w:p w14:paraId="3422A8E5">
      <w:pPr>
        <w:pStyle w:val="11"/>
        <w:numPr>
          <w:ilvl w:val="0"/>
          <w:numId w:val="1"/>
        </w:numPr>
      </w:pPr>
      <w:r>
        <w:rPr>
          <w:rFonts w:hint="eastAsia" w:ascii="幼圆" w:eastAsia="幼圆"/>
        </w:rPr>
        <w:t>实验原理</w:t>
      </w:r>
    </w:p>
    <w:p w14:paraId="5D48A4F3">
      <w:pPr>
        <w:spacing w:after="156" w:afterLines="50" w:line="400" w:lineRule="atLeast"/>
        <w:ind w:firstLine="539"/>
        <w:rPr>
          <w:rFonts w:hint="eastAsia"/>
        </w:rPr>
      </w:pPr>
      <w:r>
        <w:rPr>
          <w:rFonts w:hint="eastAsia"/>
        </w:rPr>
        <w:t>移位运算实验电路结构如图2-1所示：</w:t>
      </w:r>
    </w:p>
    <w:p w14:paraId="14075614">
      <w:pPr>
        <w:tabs>
          <w:tab w:val="left" w:pos="7200"/>
        </w:tabs>
        <w:spacing w:after="156" w:afterLines="50" w:line="400" w:lineRule="atLeast"/>
        <w:ind w:firstLine="327" w:firstLineChars="156"/>
        <w:rPr>
          <w:rFonts w:hint="eastAsia"/>
        </w:rPr>
      </w:pPr>
      <w:r>
        <w:object>
          <v:shape id="_x0000_i1025" o:spt="75" type="#_x0000_t75" style="height:105pt;width:335.95pt;" o:ole="t" filled="f" stroked="f" coordsize="21600,21600">
            <v:path/>
            <v:fill on="f" focussize="0,0"/>
            <v:stroke on="f"/>
            <v:imagedata r:id="rId6" grayscale="f" bilevel="f" o:title=""/>
            <o:lock v:ext="edit" aspectratio="t"/>
            <w10:wrap type="none"/>
            <w10:anchorlock/>
          </v:shape>
          <o:OLEObject Type="Embed" ProgID="PBrush" ShapeID="_x0000_i1025" DrawAspect="Content" ObjectID="_1468075725" r:id="rId5">
            <o:LockedField>false</o:LockedField>
          </o:OLEObject>
        </w:object>
      </w:r>
    </w:p>
    <w:p w14:paraId="083E732B">
      <w:pPr>
        <w:spacing w:after="156" w:afterLines="50" w:line="400" w:lineRule="exact"/>
        <w:ind w:firstLine="539"/>
        <w:rPr>
          <w:rFonts w:hint="eastAsia"/>
        </w:rPr>
      </w:pPr>
      <w:r>
        <w:rPr>
          <w:rFonts w:hint="eastAsia"/>
        </w:rPr>
        <w:t xml:space="preserve">                图2-1 移位运算器电路结构</w:t>
      </w:r>
    </w:p>
    <w:p w14:paraId="6C8EC314">
      <w:pPr>
        <w:spacing w:after="156" w:afterLines="50" w:line="400" w:lineRule="exact"/>
        <w:ind w:firstLine="539"/>
        <w:rPr>
          <w:rFonts w:hint="eastAsia"/>
        </w:rPr>
      </w:pPr>
      <w:r>
        <w:rPr>
          <w:rFonts w:hint="eastAsia"/>
        </w:rPr>
        <w:t xml:space="preserve">功能由S1、S0、M控制，具体功能见表2-2：                       </w:t>
      </w:r>
    </w:p>
    <w:tbl>
      <w:tblPr>
        <w:tblStyle w:val="8"/>
        <w:tblW w:w="0" w:type="auto"/>
        <w:tblInd w:w="6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720"/>
        <w:gridCol w:w="720"/>
        <w:gridCol w:w="900"/>
        <w:gridCol w:w="900"/>
        <w:gridCol w:w="2160"/>
      </w:tblGrid>
      <w:tr w14:paraId="178A4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900" w:type="dxa"/>
            <w:noWrap w:val="0"/>
            <w:vAlign w:val="center"/>
          </w:tcPr>
          <w:p w14:paraId="4C37BBEC">
            <w:pPr>
              <w:spacing w:line="400" w:lineRule="atLeast"/>
              <w:jc w:val="center"/>
              <w:rPr>
                <w:rFonts w:hint="eastAsia"/>
              </w:rPr>
            </w:pPr>
            <w:r>
              <w:rPr>
                <w:rFonts w:hint="eastAsia"/>
              </w:rPr>
              <w:t>G-299</w:t>
            </w:r>
          </w:p>
        </w:tc>
        <w:tc>
          <w:tcPr>
            <w:tcW w:w="720" w:type="dxa"/>
            <w:noWrap w:val="0"/>
            <w:vAlign w:val="center"/>
          </w:tcPr>
          <w:p w14:paraId="36834410">
            <w:pPr>
              <w:spacing w:line="400" w:lineRule="atLeast"/>
              <w:jc w:val="center"/>
              <w:rPr>
                <w:rFonts w:hint="eastAsia"/>
              </w:rPr>
            </w:pPr>
            <w:r>
              <w:rPr>
                <w:rFonts w:hint="eastAsia"/>
              </w:rPr>
              <w:t>S1</w:t>
            </w:r>
          </w:p>
        </w:tc>
        <w:tc>
          <w:tcPr>
            <w:tcW w:w="720" w:type="dxa"/>
            <w:noWrap w:val="0"/>
            <w:vAlign w:val="center"/>
          </w:tcPr>
          <w:p w14:paraId="665F4097">
            <w:pPr>
              <w:spacing w:line="400" w:lineRule="atLeast"/>
              <w:jc w:val="center"/>
              <w:rPr>
                <w:rFonts w:hint="eastAsia"/>
              </w:rPr>
            </w:pPr>
            <w:r>
              <w:rPr>
                <w:rFonts w:hint="eastAsia"/>
              </w:rPr>
              <w:t>S0</w:t>
            </w:r>
          </w:p>
        </w:tc>
        <w:tc>
          <w:tcPr>
            <w:tcW w:w="900" w:type="dxa"/>
            <w:noWrap w:val="0"/>
            <w:vAlign w:val="center"/>
          </w:tcPr>
          <w:p w14:paraId="03C5087F">
            <w:pPr>
              <w:spacing w:line="400" w:lineRule="atLeast"/>
              <w:jc w:val="center"/>
              <w:rPr>
                <w:rFonts w:hint="eastAsia"/>
              </w:rPr>
            </w:pPr>
            <w:r>
              <w:rPr>
                <w:rFonts w:hint="eastAsia"/>
              </w:rPr>
              <w:t>M</w:t>
            </w:r>
          </w:p>
        </w:tc>
        <w:tc>
          <w:tcPr>
            <w:tcW w:w="900" w:type="dxa"/>
            <w:noWrap w:val="0"/>
            <w:vAlign w:val="center"/>
          </w:tcPr>
          <w:p w14:paraId="18161F8E">
            <w:pPr>
              <w:spacing w:line="400" w:lineRule="atLeast"/>
              <w:jc w:val="center"/>
              <w:rPr>
                <w:rFonts w:hint="eastAsia"/>
              </w:rPr>
            </w:pPr>
            <w:r>
              <w:rPr>
                <w:rFonts w:hint="eastAsia"/>
              </w:rPr>
              <w:t>T4</w:t>
            </w:r>
          </w:p>
        </w:tc>
        <w:tc>
          <w:tcPr>
            <w:tcW w:w="2160" w:type="dxa"/>
            <w:noWrap w:val="0"/>
            <w:vAlign w:val="center"/>
          </w:tcPr>
          <w:p w14:paraId="46031F4F">
            <w:pPr>
              <w:spacing w:line="400" w:lineRule="atLeast"/>
              <w:jc w:val="center"/>
              <w:rPr>
                <w:rFonts w:hint="eastAsia"/>
              </w:rPr>
            </w:pPr>
            <w:r>
              <w:rPr>
                <w:rFonts w:hint="eastAsia"/>
              </w:rPr>
              <w:t>功   能</w:t>
            </w:r>
          </w:p>
        </w:tc>
      </w:tr>
      <w:tr w14:paraId="500D8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900" w:type="dxa"/>
            <w:noWrap w:val="0"/>
            <w:vAlign w:val="center"/>
          </w:tcPr>
          <w:p w14:paraId="3B419783">
            <w:pPr>
              <w:spacing w:line="400" w:lineRule="atLeast"/>
              <w:jc w:val="center"/>
              <w:rPr>
                <w:rFonts w:hint="eastAsia"/>
              </w:rPr>
            </w:pPr>
            <w:r>
              <w:rPr>
                <w:rFonts w:hint="eastAsia"/>
              </w:rPr>
              <w:t>0</w:t>
            </w:r>
          </w:p>
        </w:tc>
        <w:tc>
          <w:tcPr>
            <w:tcW w:w="720" w:type="dxa"/>
            <w:noWrap w:val="0"/>
            <w:vAlign w:val="center"/>
          </w:tcPr>
          <w:p w14:paraId="2FA3E455">
            <w:pPr>
              <w:spacing w:line="400" w:lineRule="atLeast"/>
              <w:jc w:val="center"/>
              <w:rPr>
                <w:rFonts w:hint="eastAsia"/>
              </w:rPr>
            </w:pPr>
            <w:r>
              <w:rPr>
                <w:rFonts w:hint="eastAsia"/>
              </w:rPr>
              <w:t>0</w:t>
            </w:r>
          </w:p>
        </w:tc>
        <w:tc>
          <w:tcPr>
            <w:tcW w:w="720" w:type="dxa"/>
            <w:noWrap w:val="0"/>
            <w:vAlign w:val="center"/>
          </w:tcPr>
          <w:p w14:paraId="6413326E">
            <w:pPr>
              <w:spacing w:line="400" w:lineRule="atLeast"/>
              <w:jc w:val="center"/>
              <w:rPr>
                <w:rFonts w:hint="eastAsia"/>
              </w:rPr>
            </w:pPr>
            <w:r>
              <w:rPr>
                <w:rFonts w:hint="eastAsia"/>
              </w:rPr>
              <w:t>0</w:t>
            </w:r>
          </w:p>
        </w:tc>
        <w:tc>
          <w:tcPr>
            <w:tcW w:w="900" w:type="dxa"/>
            <w:noWrap w:val="0"/>
            <w:vAlign w:val="center"/>
          </w:tcPr>
          <w:p w14:paraId="281E50E7">
            <w:pPr>
              <w:spacing w:line="400" w:lineRule="atLeast"/>
              <w:jc w:val="center"/>
              <w:rPr>
                <w:rFonts w:hint="eastAsia"/>
              </w:rPr>
            </w:pPr>
            <w:r>
              <w:rPr>
                <w:rFonts w:hint="eastAsia" w:ascii="宋体"/>
              </w:rPr>
              <w:t>×</w:t>
            </w:r>
          </w:p>
        </w:tc>
        <w:tc>
          <w:tcPr>
            <w:tcW w:w="900" w:type="dxa"/>
            <w:noWrap w:val="0"/>
            <w:vAlign w:val="center"/>
          </w:tcPr>
          <w:p w14:paraId="297C2E87">
            <w:pPr>
              <w:spacing w:line="400" w:lineRule="atLeast"/>
              <w:jc w:val="center"/>
              <w:rPr>
                <w:rFonts w:hint="eastAsia"/>
              </w:rPr>
            </w:pPr>
            <w:r>
              <w:t>↑</w:t>
            </w:r>
          </w:p>
        </w:tc>
        <w:tc>
          <w:tcPr>
            <w:tcW w:w="2160" w:type="dxa"/>
            <w:noWrap w:val="0"/>
            <w:vAlign w:val="center"/>
          </w:tcPr>
          <w:p w14:paraId="42FF79B5">
            <w:pPr>
              <w:spacing w:line="400" w:lineRule="atLeast"/>
              <w:jc w:val="center"/>
              <w:rPr>
                <w:rFonts w:hint="eastAsia"/>
              </w:rPr>
            </w:pPr>
            <w:r>
              <w:rPr>
                <w:rFonts w:hint="eastAsia"/>
              </w:rPr>
              <w:t>保持</w:t>
            </w:r>
          </w:p>
        </w:tc>
      </w:tr>
      <w:tr w14:paraId="5EA2A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900" w:type="dxa"/>
            <w:noWrap w:val="0"/>
            <w:vAlign w:val="center"/>
          </w:tcPr>
          <w:p w14:paraId="577DBF4E">
            <w:pPr>
              <w:spacing w:line="400" w:lineRule="atLeast"/>
              <w:jc w:val="center"/>
              <w:rPr>
                <w:rFonts w:hint="eastAsia"/>
              </w:rPr>
            </w:pPr>
            <w:r>
              <w:rPr>
                <w:rFonts w:hint="eastAsia"/>
              </w:rPr>
              <w:t>0</w:t>
            </w:r>
          </w:p>
        </w:tc>
        <w:tc>
          <w:tcPr>
            <w:tcW w:w="720" w:type="dxa"/>
            <w:noWrap w:val="0"/>
            <w:vAlign w:val="center"/>
          </w:tcPr>
          <w:p w14:paraId="38E6375D">
            <w:pPr>
              <w:spacing w:line="400" w:lineRule="atLeast"/>
              <w:jc w:val="center"/>
              <w:rPr>
                <w:rFonts w:hint="eastAsia"/>
              </w:rPr>
            </w:pPr>
            <w:r>
              <w:rPr>
                <w:rFonts w:hint="eastAsia"/>
              </w:rPr>
              <w:t>1</w:t>
            </w:r>
          </w:p>
        </w:tc>
        <w:tc>
          <w:tcPr>
            <w:tcW w:w="720" w:type="dxa"/>
            <w:noWrap w:val="0"/>
            <w:vAlign w:val="center"/>
          </w:tcPr>
          <w:p w14:paraId="1A60563A">
            <w:pPr>
              <w:spacing w:line="400" w:lineRule="atLeast"/>
              <w:jc w:val="center"/>
              <w:rPr>
                <w:rFonts w:hint="eastAsia"/>
              </w:rPr>
            </w:pPr>
            <w:r>
              <w:rPr>
                <w:rFonts w:hint="eastAsia"/>
              </w:rPr>
              <w:t>0</w:t>
            </w:r>
          </w:p>
        </w:tc>
        <w:tc>
          <w:tcPr>
            <w:tcW w:w="900" w:type="dxa"/>
            <w:noWrap w:val="0"/>
            <w:vAlign w:val="center"/>
          </w:tcPr>
          <w:p w14:paraId="076DD6C2">
            <w:pPr>
              <w:spacing w:line="400" w:lineRule="atLeast"/>
              <w:jc w:val="center"/>
              <w:rPr>
                <w:rFonts w:hint="eastAsia"/>
              </w:rPr>
            </w:pPr>
            <w:r>
              <w:rPr>
                <w:rFonts w:hint="eastAsia"/>
              </w:rPr>
              <w:t>0</w:t>
            </w:r>
          </w:p>
        </w:tc>
        <w:tc>
          <w:tcPr>
            <w:tcW w:w="900" w:type="dxa"/>
            <w:noWrap w:val="0"/>
            <w:vAlign w:val="center"/>
          </w:tcPr>
          <w:p w14:paraId="142360ED">
            <w:pPr>
              <w:spacing w:line="400" w:lineRule="atLeast"/>
              <w:jc w:val="center"/>
              <w:rPr>
                <w:rFonts w:hint="eastAsia"/>
              </w:rPr>
            </w:pPr>
            <w:r>
              <w:t>↑</w:t>
            </w:r>
          </w:p>
        </w:tc>
        <w:tc>
          <w:tcPr>
            <w:tcW w:w="2160" w:type="dxa"/>
            <w:noWrap w:val="0"/>
            <w:vAlign w:val="center"/>
          </w:tcPr>
          <w:p w14:paraId="7C4BC4AE">
            <w:pPr>
              <w:spacing w:line="400" w:lineRule="atLeast"/>
              <w:jc w:val="center"/>
              <w:rPr>
                <w:rFonts w:hint="eastAsia"/>
              </w:rPr>
            </w:pPr>
            <w:r>
              <w:rPr>
                <w:rFonts w:hint="eastAsia"/>
              </w:rPr>
              <w:t>循环右移</w:t>
            </w:r>
          </w:p>
        </w:tc>
      </w:tr>
      <w:tr w14:paraId="3EAD5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900" w:type="dxa"/>
            <w:noWrap w:val="0"/>
            <w:vAlign w:val="center"/>
          </w:tcPr>
          <w:p w14:paraId="15895EDA">
            <w:pPr>
              <w:spacing w:line="400" w:lineRule="atLeast"/>
              <w:jc w:val="center"/>
              <w:rPr>
                <w:rFonts w:hint="eastAsia"/>
              </w:rPr>
            </w:pPr>
            <w:r>
              <w:rPr>
                <w:rFonts w:hint="eastAsia"/>
              </w:rPr>
              <w:t>0</w:t>
            </w:r>
          </w:p>
        </w:tc>
        <w:tc>
          <w:tcPr>
            <w:tcW w:w="720" w:type="dxa"/>
            <w:noWrap w:val="0"/>
            <w:vAlign w:val="center"/>
          </w:tcPr>
          <w:p w14:paraId="2D7AB7ED">
            <w:pPr>
              <w:spacing w:line="400" w:lineRule="atLeast"/>
              <w:jc w:val="center"/>
              <w:rPr>
                <w:rFonts w:hint="eastAsia"/>
              </w:rPr>
            </w:pPr>
            <w:r>
              <w:rPr>
                <w:rFonts w:hint="eastAsia"/>
              </w:rPr>
              <w:t>1</w:t>
            </w:r>
          </w:p>
        </w:tc>
        <w:tc>
          <w:tcPr>
            <w:tcW w:w="720" w:type="dxa"/>
            <w:noWrap w:val="0"/>
            <w:vAlign w:val="center"/>
          </w:tcPr>
          <w:p w14:paraId="5624EA0A">
            <w:pPr>
              <w:spacing w:line="400" w:lineRule="atLeast"/>
              <w:jc w:val="center"/>
              <w:rPr>
                <w:rFonts w:hint="eastAsia"/>
              </w:rPr>
            </w:pPr>
            <w:r>
              <w:rPr>
                <w:rFonts w:hint="eastAsia"/>
              </w:rPr>
              <w:t>0</w:t>
            </w:r>
          </w:p>
        </w:tc>
        <w:tc>
          <w:tcPr>
            <w:tcW w:w="900" w:type="dxa"/>
            <w:noWrap w:val="0"/>
            <w:vAlign w:val="center"/>
          </w:tcPr>
          <w:p w14:paraId="2750AADD">
            <w:pPr>
              <w:spacing w:line="400" w:lineRule="atLeast"/>
              <w:jc w:val="center"/>
              <w:rPr>
                <w:rFonts w:hint="eastAsia"/>
              </w:rPr>
            </w:pPr>
            <w:r>
              <w:rPr>
                <w:rFonts w:hint="eastAsia"/>
              </w:rPr>
              <w:t>1</w:t>
            </w:r>
          </w:p>
        </w:tc>
        <w:tc>
          <w:tcPr>
            <w:tcW w:w="900" w:type="dxa"/>
            <w:noWrap w:val="0"/>
            <w:vAlign w:val="center"/>
          </w:tcPr>
          <w:p w14:paraId="7B1E7A43">
            <w:pPr>
              <w:spacing w:line="400" w:lineRule="atLeast"/>
              <w:jc w:val="center"/>
              <w:rPr>
                <w:rFonts w:hint="eastAsia"/>
              </w:rPr>
            </w:pPr>
            <w:r>
              <w:t>↑</w:t>
            </w:r>
          </w:p>
        </w:tc>
        <w:tc>
          <w:tcPr>
            <w:tcW w:w="2160" w:type="dxa"/>
            <w:noWrap w:val="0"/>
            <w:vAlign w:val="center"/>
          </w:tcPr>
          <w:p w14:paraId="73E00718">
            <w:pPr>
              <w:spacing w:line="400" w:lineRule="atLeast"/>
              <w:jc w:val="center"/>
              <w:rPr>
                <w:rFonts w:hint="eastAsia"/>
              </w:rPr>
            </w:pPr>
            <w:r>
              <w:rPr>
                <w:rFonts w:hint="eastAsia"/>
              </w:rPr>
              <w:t>带进位循环右移</w:t>
            </w:r>
          </w:p>
        </w:tc>
      </w:tr>
      <w:tr w14:paraId="29457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900" w:type="dxa"/>
            <w:noWrap w:val="0"/>
            <w:vAlign w:val="center"/>
          </w:tcPr>
          <w:p w14:paraId="7825CBCF">
            <w:pPr>
              <w:spacing w:line="400" w:lineRule="atLeast"/>
              <w:jc w:val="center"/>
              <w:rPr>
                <w:rFonts w:hint="eastAsia"/>
              </w:rPr>
            </w:pPr>
            <w:r>
              <w:rPr>
                <w:rFonts w:hint="eastAsia"/>
              </w:rPr>
              <w:t>0</w:t>
            </w:r>
          </w:p>
        </w:tc>
        <w:tc>
          <w:tcPr>
            <w:tcW w:w="720" w:type="dxa"/>
            <w:noWrap w:val="0"/>
            <w:vAlign w:val="center"/>
          </w:tcPr>
          <w:p w14:paraId="42DF868C">
            <w:pPr>
              <w:spacing w:line="400" w:lineRule="atLeast"/>
              <w:jc w:val="center"/>
              <w:rPr>
                <w:rFonts w:hint="eastAsia"/>
              </w:rPr>
            </w:pPr>
            <w:r>
              <w:rPr>
                <w:rFonts w:hint="eastAsia"/>
              </w:rPr>
              <w:t>0</w:t>
            </w:r>
          </w:p>
        </w:tc>
        <w:tc>
          <w:tcPr>
            <w:tcW w:w="720" w:type="dxa"/>
            <w:noWrap w:val="0"/>
            <w:vAlign w:val="center"/>
          </w:tcPr>
          <w:p w14:paraId="4A4096CC">
            <w:pPr>
              <w:spacing w:line="400" w:lineRule="atLeast"/>
              <w:jc w:val="center"/>
              <w:rPr>
                <w:rFonts w:hint="eastAsia"/>
              </w:rPr>
            </w:pPr>
            <w:r>
              <w:rPr>
                <w:rFonts w:hint="eastAsia"/>
              </w:rPr>
              <w:t>1</w:t>
            </w:r>
          </w:p>
        </w:tc>
        <w:tc>
          <w:tcPr>
            <w:tcW w:w="900" w:type="dxa"/>
            <w:noWrap w:val="0"/>
            <w:vAlign w:val="center"/>
          </w:tcPr>
          <w:p w14:paraId="39C3F918">
            <w:pPr>
              <w:spacing w:line="400" w:lineRule="atLeast"/>
              <w:jc w:val="center"/>
              <w:rPr>
                <w:rFonts w:hint="eastAsia"/>
              </w:rPr>
            </w:pPr>
            <w:r>
              <w:rPr>
                <w:rFonts w:hint="eastAsia"/>
              </w:rPr>
              <w:t>0</w:t>
            </w:r>
          </w:p>
        </w:tc>
        <w:tc>
          <w:tcPr>
            <w:tcW w:w="900" w:type="dxa"/>
            <w:noWrap w:val="0"/>
            <w:vAlign w:val="center"/>
          </w:tcPr>
          <w:p w14:paraId="453346DA">
            <w:pPr>
              <w:spacing w:line="400" w:lineRule="atLeast"/>
              <w:jc w:val="center"/>
              <w:rPr>
                <w:rFonts w:hint="eastAsia"/>
              </w:rPr>
            </w:pPr>
            <w:r>
              <w:t>↑</w:t>
            </w:r>
          </w:p>
        </w:tc>
        <w:tc>
          <w:tcPr>
            <w:tcW w:w="2160" w:type="dxa"/>
            <w:noWrap w:val="0"/>
            <w:vAlign w:val="center"/>
          </w:tcPr>
          <w:p w14:paraId="35F38129">
            <w:pPr>
              <w:spacing w:line="400" w:lineRule="atLeast"/>
              <w:jc w:val="center"/>
              <w:rPr>
                <w:rFonts w:hint="eastAsia"/>
              </w:rPr>
            </w:pPr>
            <w:r>
              <w:rPr>
                <w:rFonts w:hint="eastAsia"/>
              </w:rPr>
              <w:t>循环左移</w:t>
            </w:r>
          </w:p>
        </w:tc>
      </w:tr>
      <w:tr w14:paraId="536D9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900" w:type="dxa"/>
            <w:noWrap w:val="0"/>
            <w:vAlign w:val="center"/>
          </w:tcPr>
          <w:p w14:paraId="4918E7C2">
            <w:pPr>
              <w:spacing w:line="400" w:lineRule="atLeast"/>
              <w:jc w:val="center"/>
              <w:rPr>
                <w:rFonts w:hint="eastAsia"/>
              </w:rPr>
            </w:pPr>
            <w:r>
              <w:rPr>
                <w:rFonts w:hint="eastAsia"/>
              </w:rPr>
              <w:t>0</w:t>
            </w:r>
          </w:p>
        </w:tc>
        <w:tc>
          <w:tcPr>
            <w:tcW w:w="720" w:type="dxa"/>
            <w:noWrap w:val="0"/>
            <w:vAlign w:val="center"/>
          </w:tcPr>
          <w:p w14:paraId="6E61B005">
            <w:pPr>
              <w:spacing w:line="400" w:lineRule="atLeast"/>
              <w:jc w:val="center"/>
              <w:rPr>
                <w:rFonts w:hint="eastAsia"/>
              </w:rPr>
            </w:pPr>
            <w:r>
              <w:rPr>
                <w:rFonts w:hint="eastAsia"/>
              </w:rPr>
              <w:t>0</w:t>
            </w:r>
          </w:p>
        </w:tc>
        <w:tc>
          <w:tcPr>
            <w:tcW w:w="720" w:type="dxa"/>
            <w:noWrap w:val="0"/>
            <w:vAlign w:val="center"/>
          </w:tcPr>
          <w:p w14:paraId="43ABA088">
            <w:pPr>
              <w:spacing w:line="400" w:lineRule="atLeast"/>
              <w:jc w:val="center"/>
              <w:rPr>
                <w:rFonts w:hint="eastAsia"/>
              </w:rPr>
            </w:pPr>
            <w:r>
              <w:rPr>
                <w:rFonts w:hint="eastAsia"/>
              </w:rPr>
              <w:t>1</w:t>
            </w:r>
          </w:p>
        </w:tc>
        <w:tc>
          <w:tcPr>
            <w:tcW w:w="900" w:type="dxa"/>
            <w:noWrap w:val="0"/>
            <w:vAlign w:val="center"/>
          </w:tcPr>
          <w:p w14:paraId="71656B89">
            <w:pPr>
              <w:spacing w:line="400" w:lineRule="atLeast"/>
              <w:jc w:val="center"/>
              <w:rPr>
                <w:rFonts w:hint="eastAsia"/>
              </w:rPr>
            </w:pPr>
            <w:r>
              <w:rPr>
                <w:rFonts w:hint="eastAsia"/>
              </w:rPr>
              <w:t>1</w:t>
            </w:r>
          </w:p>
        </w:tc>
        <w:tc>
          <w:tcPr>
            <w:tcW w:w="900" w:type="dxa"/>
            <w:noWrap w:val="0"/>
            <w:vAlign w:val="center"/>
          </w:tcPr>
          <w:p w14:paraId="7AC8473C">
            <w:pPr>
              <w:spacing w:line="400" w:lineRule="atLeast"/>
              <w:jc w:val="center"/>
              <w:rPr>
                <w:rFonts w:hint="eastAsia"/>
              </w:rPr>
            </w:pPr>
            <w:r>
              <w:t>↑</w:t>
            </w:r>
          </w:p>
        </w:tc>
        <w:tc>
          <w:tcPr>
            <w:tcW w:w="2160" w:type="dxa"/>
            <w:noWrap w:val="0"/>
            <w:vAlign w:val="center"/>
          </w:tcPr>
          <w:p w14:paraId="543DA1DB">
            <w:pPr>
              <w:spacing w:line="400" w:lineRule="atLeast"/>
              <w:jc w:val="center"/>
              <w:rPr>
                <w:rFonts w:hint="eastAsia"/>
              </w:rPr>
            </w:pPr>
            <w:r>
              <w:rPr>
                <w:rFonts w:hint="eastAsia"/>
              </w:rPr>
              <w:t>带进位循环左移</w:t>
            </w:r>
          </w:p>
        </w:tc>
      </w:tr>
      <w:tr w14:paraId="26459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900" w:type="dxa"/>
            <w:noWrap w:val="0"/>
            <w:vAlign w:val="center"/>
          </w:tcPr>
          <w:p w14:paraId="0C3B8CD6">
            <w:pPr>
              <w:spacing w:line="400" w:lineRule="atLeast"/>
              <w:jc w:val="center"/>
              <w:rPr>
                <w:rFonts w:hint="eastAsia"/>
              </w:rPr>
            </w:pPr>
            <w:r>
              <w:rPr>
                <w:rFonts w:hint="eastAsia" w:ascii="宋体"/>
              </w:rPr>
              <w:t>1</w:t>
            </w:r>
          </w:p>
        </w:tc>
        <w:tc>
          <w:tcPr>
            <w:tcW w:w="720" w:type="dxa"/>
            <w:noWrap w:val="0"/>
            <w:vAlign w:val="center"/>
          </w:tcPr>
          <w:p w14:paraId="4DC41921">
            <w:pPr>
              <w:spacing w:line="400" w:lineRule="atLeast"/>
              <w:jc w:val="center"/>
              <w:rPr>
                <w:rFonts w:hint="eastAsia"/>
              </w:rPr>
            </w:pPr>
            <w:r>
              <w:rPr>
                <w:rFonts w:hint="eastAsia"/>
              </w:rPr>
              <w:t>1</w:t>
            </w:r>
          </w:p>
        </w:tc>
        <w:tc>
          <w:tcPr>
            <w:tcW w:w="720" w:type="dxa"/>
            <w:noWrap w:val="0"/>
            <w:vAlign w:val="center"/>
          </w:tcPr>
          <w:p w14:paraId="733D0BA1">
            <w:pPr>
              <w:spacing w:line="400" w:lineRule="atLeast"/>
              <w:jc w:val="center"/>
              <w:rPr>
                <w:rFonts w:hint="eastAsia"/>
              </w:rPr>
            </w:pPr>
            <w:r>
              <w:rPr>
                <w:rFonts w:hint="eastAsia"/>
              </w:rPr>
              <w:t>1</w:t>
            </w:r>
          </w:p>
        </w:tc>
        <w:tc>
          <w:tcPr>
            <w:tcW w:w="900" w:type="dxa"/>
            <w:noWrap w:val="0"/>
            <w:vAlign w:val="center"/>
          </w:tcPr>
          <w:p w14:paraId="6D509E07">
            <w:pPr>
              <w:spacing w:line="400" w:lineRule="atLeast"/>
              <w:jc w:val="center"/>
              <w:rPr>
                <w:rFonts w:hint="eastAsia"/>
              </w:rPr>
            </w:pPr>
            <w:r>
              <w:rPr>
                <w:rFonts w:hint="eastAsia" w:ascii="宋体"/>
              </w:rPr>
              <w:t>×</w:t>
            </w:r>
          </w:p>
        </w:tc>
        <w:tc>
          <w:tcPr>
            <w:tcW w:w="900" w:type="dxa"/>
            <w:noWrap w:val="0"/>
            <w:vAlign w:val="center"/>
          </w:tcPr>
          <w:p w14:paraId="69A49E2B">
            <w:pPr>
              <w:spacing w:line="400" w:lineRule="atLeast"/>
              <w:jc w:val="center"/>
              <w:rPr>
                <w:rFonts w:hint="eastAsia"/>
              </w:rPr>
            </w:pPr>
            <w:r>
              <w:t>↑</w:t>
            </w:r>
          </w:p>
        </w:tc>
        <w:tc>
          <w:tcPr>
            <w:tcW w:w="2160" w:type="dxa"/>
            <w:noWrap w:val="0"/>
            <w:vAlign w:val="center"/>
          </w:tcPr>
          <w:p w14:paraId="624B7F8B">
            <w:pPr>
              <w:spacing w:line="400" w:lineRule="atLeast"/>
              <w:jc w:val="center"/>
              <w:rPr>
                <w:rFonts w:hint="eastAsia"/>
              </w:rPr>
            </w:pPr>
            <w:r>
              <w:rPr>
                <w:rFonts w:hint="eastAsia"/>
              </w:rPr>
              <w:t>置数(进位保持)</w:t>
            </w:r>
          </w:p>
        </w:tc>
      </w:tr>
      <w:tr w14:paraId="21F95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900" w:type="dxa"/>
            <w:noWrap w:val="0"/>
            <w:vAlign w:val="center"/>
          </w:tcPr>
          <w:p w14:paraId="4090DCBF">
            <w:pPr>
              <w:spacing w:line="400" w:lineRule="atLeast"/>
              <w:jc w:val="center"/>
              <w:rPr>
                <w:rFonts w:hint="eastAsia"/>
              </w:rPr>
            </w:pPr>
            <w:r>
              <w:rPr>
                <w:rFonts w:hint="eastAsia"/>
              </w:rPr>
              <w:t>0</w:t>
            </w:r>
          </w:p>
        </w:tc>
        <w:tc>
          <w:tcPr>
            <w:tcW w:w="720" w:type="dxa"/>
            <w:noWrap w:val="0"/>
            <w:vAlign w:val="center"/>
          </w:tcPr>
          <w:p w14:paraId="0FD44CD5">
            <w:pPr>
              <w:spacing w:line="400" w:lineRule="atLeast"/>
              <w:jc w:val="center"/>
              <w:rPr>
                <w:rFonts w:hint="eastAsia"/>
              </w:rPr>
            </w:pPr>
            <w:r>
              <w:rPr>
                <w:rFonts w:hint="eastAsia"/>
              </w:rPr>
              <w:t>1</w:t>
            </w:r>
          </w:p>
        </w:tc>
        <w:tc>
          <w:tcPr>
            <w:tcW w:w="720" w:type="dxa"/>
            <w:noWrap w:val="0"/>
            <w:vAlign w:val="center"/>
          </w:tcPr>
          <w:p w14:paraId="59D7E791">
            <w:pPr>
              <w:spacing w:line="400" w:lineRule="atLeast"/>
              <w:jc w:val="center"/>
              <w:rPr>
                <w:rFonts w:hint="eastAsia"/>
              </w:rPr>
            </w:pPr>
            <w:r>
              <w:rPr>
                <w:rFonts w:hint="eastAsia"/>
              </w:rPr>
              <w:t>1</w:t>
            </w:r>
          </w:p>
        </w:tc>
        <w:tc>
          <w:tcPr>
            <w:tcW w:w="900" w:type="dxa"/>
            <w:noWrap w:val="0"/>
            <w:vAlign w:val="center"/>
          </w:tcPr>
          <w:p w14:paraId="4DFFB08E">
            <w:pPr>
              <w:spacing w:line="400" w:lineRule="atLeast"/>
              <w:jc w:val="center"/>
              <w:rPr>
                <w:rFonts w:hint="eastAsia"/>
              </w:rPr>
            </w:pPr>
            <w:r>
              <w:rPr>
                <w:rFonts w:hint="eastAsia"/>
              </w:rPr>
              <w:t>0</w:t>
            </w:r>
          </w:p>
        </w:tc>
        <w:tc>
          <w:tcPr>
            <w:tcW w:w="900" w:type="dxa"/>
            <w:noWrap w:val="0"/>
            <w:vAlign w:val="center"/>
          </w:tcPr>
          <w:p w14:paraId="5B6BA711">
            <w:pPr>
              <w:spacing w:line="400" w:lineRule="atLeast"/>
              <w:jc w:val="center"/>
              <w:rPr>
                <w:rFonts w:hint="eastAsia"/>
              </w:rPr>
            </w:pPr>
            <w:r>
              <w:t>↑</w:t>
            </w:r>
          </w:p>
        </w:tc>
        <w:tc>
          <w:tcPr>
            <w:tcW w:w="2160" w:type="dxa"/>
            <w:noWrap w:val="0"/>
            <w:vAlign w:val="center"/>
          </w:tcPr>
          <w:p w14:paraId="5A5BC08B">
            <w:pPr>
              <w:spacing w:line="400" w:lineRule="atLeast"/>
              <w:jc w:val="center"/>
              <w:rPr>
                <w:rFonts w:hint="eastAsia"/>
              </w:rPr>
            </w:pPr>
            <w:r>
              <w:rPr>
                <w:rFonts w:hint="eastAsia"/>
              </w:rPr>
              <w:t>置数（进位清零）</w:t>
            </w:r>
          </w:p>
        </w:tc>
      </w:tr>
      <w:tr w14:paraId="00D33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900" w:type="dxa"/>
            <w:noWrap w:val="0"/>
            <w:vAlign w:val="center"/>
          </w:tcPr>
          <w:p w14:paraId="77235A0A">
            <w:pPr>
              <w:spacing w:line="400" w:lineRule="atLeast"/>
              <w:jc w:val="center"/>
              <w:rPr>
                <w:rFonts w:hint="eastAsia"/>
              </w:rPr>
            </w:pPr>
            <w:r>
              <w:rPr>
                <w:rFonts w:hint="eastAsia"/>
              </w:rPr>
              <w:t>0</w:t>
            </w:r>
          </w:p>
        </w:tc>
        <w:tc>
          <w:tcPr>
            <w:tcW w:w="720" w:type="dxa"/>
            <w:noWrap w:val="0"/>
            <w:vAlign w:val="center"/>
          </w:tcPr>
          <w:p w14:paraId="75D27C6C">
            <w:pPr>
              <w:spacing w:line="400" w:lineRule="atLeast"/>
              <w:jc w:val="center"/>
              <w:rPr>
                <w:rFonts w:hint="eastAsia"/>
              </w:rPr>
            </w:pPr>
            <w:r>
              <w:rPr>
                <w:rFonts w:hint="eastAsia"/>
              </w:rPr>
              <w:t>1</w:t>
            </w:r>
          </w:p>
        </w:tc>
        <w:tc>
          <w:tcPr>
            <w:tcW w:w="720" w:type="dxa"/>
            <w:noWrap w:val="0"/>
            <w:vAlign w:val="center"/>
          </w:tcPr>
          <w:p w14:paraId="5F7650EC">
            <w:pPr>
              <w:spacing w:line="400" w:lineRule="atLeast"/>
              <w:jc w:val="center"/>
              <w:rPr>
                <w:rFonts w:hint="eastAsia"/>
              </w:rPr>
            </w:pPr>
            <w:r>
              <w:rPr>
                <w:rFonts w:hint="eastAsia"/>
              </w:rPr>
              <w:t>1</w:t>
            </w:r>
          </w:p>
        </w:tc>
        <w:tc>
          <w:tcPr>
            <w:tcW w:w="900" w:type="dxa"/>
            <w:noWrap w:val="0"/>
            <w:vAlign w:val="center"/>
          </w:tcPr>
          <w:p w14:paraId="579ACE8B">
            <w:pPr>
              <w:spacing w:line="400" w:lineRule="atLeast"/>
              <w:jc w:val="center"/>
              <w:rPr>
                <w:rFonts w:hint="eastAsia" w:ascii="宋体"/>
              </w:rPr>
            </w:pPr>
            <w:r>
              <w:rPr>
                <w:rFonts w:hint="eastAsia" w:ascii="宋体"/>
              </w:rPr>
              <w:t>1</w:t>
            </w:r>
          </w:p>
        </w:tc>
        <w:tc>
          <w:tcPr>
            <w:tcW w:w="900" w:type="dxa"/>
            <w:noWrap w:val="0"/>
            <w:vAlign w:val="center"/>
          </w:tcPr>
          <w:p w14:paraId="43C9140F">
            <w:pPr>
              <w:spacing w:line="400" w:lineRule="atLeast"/>
              <w:jc w:val="center"/>
              <w:rPr>
                <w:rFonts w:hint="eastAsia" w:ascii="宋体"/>
              </w:rPr>
            </w:pPr>
            <w:r>
              <w:t>↑</w:t>
            </w:r>
          </w:p>
        </w:tc>
        <w:tc>
          <w:tcPr>
            <w:tcW w:w="2160" w:type="dxa"/>
            <w:noWrap w:val="0"/>
            <w:vAlign w:val="center"/>
          </w:tcPr>
          <w:p w14:paraId="6FF091B8">
            <w:pPr>
              <w:spacing w:line="400" w:lineRule="atLeast"/>
              <w:jc w:val="center"/>
              <w:rPr>
                <w:rFonts w:hint="eastAsia"/>
              </w:rPr>
            </w:pPr>
            <w:r>
              <w:rPr>
                <w:rFonts w:hint="eastAsia"/>
              </w:rPr>
              <w:t>置数（进位置1）</w:t>
            </w:r>
          </w:p>
        </w:tc>
      </w:tr>
    </w:tbl>
    <w:p w14:paraId="66FF99A1">
      <w:pPr>
        <w:spacing w:line="400" w:lineRule="atLeast"/>
        <w:rPr>
          <w:rFonts w:hint="eastAsia"/>
          <w:b/>
          <w:bCs/>
        </w:rPr>
      </w:pPr>
      <w:r>
        <w:rPr>
          <w:rFonts w:hint="eastAsia"/>
          <w:b/>
        </w:rPr>
        <w:t xml:space="preserve">                                    </w:t>
      </w:r>
      <w:r>
        <w:rPr>
          <w:rFonts w:hint="eastAsia"/>
          <w:b/>
          <w:bCs/>
        </w:rPr>
        <w:t xml:space="preserve">表2-2  </w:t>
      </w:r>
    </w:p>
    <w:p w14:paraId="0D88B4F5">
      <w:pPr>
        <w:pStyle w:val="7"/>
        <w:keepNext w:val="0"/>
        <w:keepLines w:val="0"/>
        <w:widowControl/>
        <w:suppressLineNumbers w:val="0"/>
        <w:spacing w:before="0" w:beforeAutospacing="1" w:after="0" w:afterAutospacing="1"/>
        <w:ind w:left="0" w:right="0"/>
        <w:rPr>
          <w:rFonts w:hint="eastAsia" w:ascii="宋体" w:hAnsi="宋体" w:eastAsia="宋体" w:cs="宋体"/>
          <w:sz w:val="24"/>
          <w:lang w:eastAsia="zh-CN"/>
        </w:rPr>
      </w:pPr>
      <w:r>
        <w:rPr>
          <w:rFonts w:hint="eastAsia" w:ascii="宋体" w:hAnsi="宋体" w:eastAsia="宋体" w:cs="宋体"/>
          <w:sz w:val="24"/>
          <w:lang w:eastAsia="zh-CN"/>
        </w:rPr>
        <w:drawing>
          <wp:inline distT="0" distB="0" distL="114300" distR="114300">
            <wp:extent cx="3483610" cy="3225800"/>
            <wp:effectExtent l="0" t="0" r="8890" b="0"/>
            <wp:docPr id="3" name="图片 3" descr="移位运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移位运算"/>
                    <pic:cNvPicPr>
                      <a:picLocks noChangeAspect="1"/>
                    </pic:cNvPicPr>
                  </pic:nvPicPr>
                  <pic:blipFill>
                    <a:blip r:embed="rId7"/>
                    <a:stretch>
                      <a:fillRect/>
                    </a:stretch>
                  </pic:blipFill>
                  <pic:spPr>
                    <a:xfrm>
                      <a:off x="0" y="0"/>
                      <a:ext cx="3483610" cy="3225800"/>
                    </a:xfrm>
                    <a:prstGeom prst="rect">
                      <a:avLst/>
                    </a:prstGeom>
                  </pic:spPr>
                </pic:pic>
              </a:graphicData>
            </a:graphic>
          </wp:inline>
        </w:drawing>
      </w:r>
    </w:p>
    <w:p w14:paraId="19C9AFC0">
      <w:pPr>
        <w:pStyle w:val="7"/>
        <w:keepNext w:val="0"/>
        <w:keepLines w:val="0"/>
        <w:widowControl/>
        <w:numPr>
          <w:ilvl w:val="0"/>
          <w:numId w:val="0"/>
        </w:numPr>
        <w:suppressLineNumbers w:val="0"/>
        <w:spacing w:before="0" w:beforeAutospacing="1" w:after="0" w:afterAutospacing="1"/>
        <w:ind w:leftChars="0" w:right="0" w:rightChars="0"/>
      </w:pPr>
      <w:r>
        <w:rPr>
          <w:rFonts w:hint="default" w:ascii="Symbol" w:hAnsi="Symbol" w:eastAsia="Symbol" w:cs="Symbol"/>
          <w:sz w:val="24"/>
        </w:rPr>
        <w:t>·</w:t>
      </w:r>
      <w:r>
        <w:rPr>
          <w:rFonts w:hint="eastAsia" w:ascii="Symbol" w:hAnsi="Symbol" w:eastAsia="宋体" w:cs="Symbol"/>
          <w:sz w:val="24"/>
          <w:lang w:val="en-US" w:eastAsia="zh-CN"/>
        </w:rPr>
        <w:t xml:space="preserve">   </w:t>
      </w:r>
      <w:r>
        <w:rPr>
          <w:rStyle w:val="10"/>
        </w:rPr>
        <w:t>循环右移</w:t>
      </w:r>
    </w:p>
    <w:p w14:paraId="07879641">
      <w:pPr>
        <w:pStyle w:val="7"/>
        <w:keepNext w:val="0"/>
        <w:keepLines w:val="0"/>
        <w:widowControl/>
        <w:suppressLineNumbers w:val="0"/>
        <w:spacing w:before="0" w:beforeAutospacing="1" w:after="0" w:afterAutospacing="1"/>
        <w:ind w:right="0"/>
        <w:rPr>
          <w:rFonts w:hint="eastAsia" w:asciiTheme="minorHAnsi" w:hAnsiTheme="minorHAnsi" w:eastAsiaTheme="minorEastAsia" w:cstheme="minorBidi"/>
          <w:kern w:val="2"/>
          <w:sz w:val="21"/>
          <w:szCs w:val="22"/>
          <w:lang w:val="en-US" w:eastAsia="zh-CN" w:bidi="ar-SA"/>
        </w:rPr>
      </w:pPr>
      <w:r>
        <w:rPr>
          <w:rFonts w:hint="eastAsia" w:asciiTheme="minorHAnsi" w:hAnsiTheme="minorHAnsi" w:eastAsiaTheme="minorEastAsia" w:cstheme="minorBidi"/>
          <w:kern w:val="2"/>
          <w:sz w:val="21"/>
          <w:szCs w:val="22"/>
          <w:lang w:val="en-US" w:eastAsia="zh-CN" w:bidi="ar-SA"/>
        </w:rPr>
        <w:t>右移操作数的最低位被移出，同时从最高位移入相应的最低位，使数据在寄存器内形成循环移动。</w:t>
      </w:r>
    </w:p>
    <w:p w14:paraId="054530A2">
      <w:pPr>
        <w:pStyle w:val="7"/>
        <w:keepNext w:val="0"/>
        <w:keepLines w:val="0"/>
        <w:widowControl/>
        <w:suppressLineNumbers w:val="0"/>
        <w:spacing w:before="0" w:beforeAutospacing="1" w:after="0" w:afterAutospacing="1"/>
        <w:ind w:left="0" w:right="0"/>
      </w:pPr>
      <w:r>
        <w:rPr>
          <w:rFonts w:hint="default" w:ascii="Symbol" w:hAnsi="Symbol" w:eastAsia="Symbol" w:cs="Symbol"/>
          <w:sz w:val="24"/>
        </w:rPr>
        <w:t>·</w:t>
      </w:r>
      <w:r>
        <w:rPr>
          <w:rFonts w:hint="eastAsia" w:ascii="宋体" w:hAnsi="宋体" w:eastAsia="宋体" w:cs="宋体"/>
          <w:sz w:val="24"/>
        </w:rPr>
        <w:t xml:space="preserve">  </w:t>
      </w:r>
      <w:r>
        <w:rPr>
          <w:rStyle w:val="10"/>
        </w:rPr>
        <w:t>带进位循环右移</w:t>
      </w:r>
    </w:p>
    <w:p w14:paraId="5A15BC51">
      <w:pPr>
        <w:pStyle w:val="7"/>
        <w:keepNext w:val="0"/>
        <w:keepLines w:val="0"/>
        <w:widowControl/>
        <w:suppressLineNumbers w:val="0"/>
        <w:spacing w:before="0" w:beforeAutospacing="1" w:after="0" w:afterAutospacing="1"/>
        <w:ind w:right="0"/>
        <w:rPr>
          <w:rFonts w:hint="eastAsia" w:asciiTheme="minorHAnsi" w:hAnsiTheme="minorHAnsi" w:eastAsiaTheme="minorEastAsia" w:cstheme="minorBidi"/>
          <w:kern w:val="2"/>
          <w:sz w:val="21"/>
          <w:szCs w:val="22"/>
          <w:lang w:val="en-US" w:eastAsia="zh-CN" w:bidi="ar-SA"/>
        </w:rPr>
      </w:pPr>
      <w:r>
        <w:rPr>
          <w:rFonts w:hint="eastAsia" w:asciiTheme="minorHAnsi" w:hAnsiTheme="minorHAnsi" w:eastAsiaTheme="minorEastAsia" w:cstheme="minorBidi"/>
          <w:kern w:val="2"/>
          <w:sz w:val="21"/>
          <w:szCs w:val="22"/>
          <w:lang w:val="en-US" w:eastAsia="zh-CN" w:bidi="ar-SA"/>
        </w:rPr>
        <w:t>右移时，最低位被移入进位标志位（C），而原进位标志位的值填充到最高位，实现带进位的循环右移。</w:t>
      </w:r>
    </w:p>
    <w:p w14:paraId="065EDB70">
      <w:pPr>
        <w:pStyle w:val="7"/>
        <w:keepNext w:val="0"/>
        <w:keepLines w:val="0"/>
        <w:widowControl/>
        <w:suppressLineNumbers w:val="0"/>
        <w:spacing w:before="0" w:beforeAutospacing="1" w:after="0" w:afterAutospacing="1"/>
        <w:ind w:right="0"/>
        <w:rPr>
          <w:rStyle w:val="10"/>
        </w:rPr>
      </w:pPr>
      <w:r>
        <w:rPr>
          <w:rFonts w:hint="default" w:ascii="Symbol" w:hAnsi="Symbol" w:eastAsia="Symbol" w:cs="Symbol"/>
          <w:sz w:val="24"/>
        </w:rPr>
        <w:t>·</w:t>
      </w:r>
      <w:r>
        <w:rPr>
          <w:rFonts w:hint="eastAsia" w:ascii="宋体" w:hAnsi="宋体" w:eastAsia="宋体" w:cs="宋体"/>
          <w:sz w:val="24"/>
        </w:rPr>
        <w:t xml:space="preserve">  </w:t>
      </w:r>
      <w:r>
        <w:rPr>
          <w:rStyle w:val="10"/>
        </w:rPr>
        <w:t>循环左移</w:t>
      </w:r>
    </w:p>
    <w:p w14:paraId="6DDA0683">
      <w:pPr>
        <w:pStyle w:val="7"/>
        <w:keepNext w:val="0"/>
        <w:keepLines w:val="0"/>
        <w:widowControl/>
        <w:suppressLineNumbers w:val="0"/>
        <w:spacing w:before="0" w:beforeAutospacing="1" w:after="0" w:afterAutospacing="1"/>
        <w:ind w:right="0"/>
        <w:rPr>
          <w:rFonts w:hint="eastAsia" w:asciiTheme="minorHAnsi" w:hAnsiTheme="minorHAnsi" w:eastAsiaTheme="minorEastAsia" w:cstheme="minorBidi"/>
          <w:kern w:val="2"/>
          <w:sz w:val="21"/>
          <w:szCs w:val="22"/>
          <w:lang w:val="en-US" w:eastAsia="zh-CN" w:bidi="ar-SA"/>
        </w:rPr>
      </w:pPr>
      <w:r>
        <w:rPr>
          <w:rFonts w:hint="eastAsia" w:asciiTheme="minorHAnsi" w:hAnsiTheme="minorHAnsi" w:eastAsiaTheme="minorEastAsia" w:cstheme="minorBidi"/>
          <w:kern w:val="2"/>
          <w:sz w:val="21"/>
          <w:szCs w:val="22"/>
          <w:lang w:val="en-US" w:eastAsia="zh-CN" w:bidi="ar-SA"/>
        </w:rPr>
        <w:t>左移操作数的最高位被移出，同时最低位填充移出的最高位，使数据在寄存器内形成循环移动。</w:t>
      </w:r>
    </w:p>
    <w:p w14:paraId="3CA610F8">
      <w:pPr>
        <w:pStyle w:val="7"/>
        <w:keepNext w:val="0"/>
        <w:keepLines w:val="0"/>
        <w:widowControl/>
        <w:suppressLineNumbers w:val="0"/>
        <w:spacing w:before="0" w:beforeAutospacing="1" w:after="0" w:afterAutospacing="1"/>
        <w:ind w:left="0" w:right="0"/>
      </w:pPr>
      <w:r>
        <w:rPr>
          <w:rFonts w:hint="default" w:ascii="Symbol" w:hAnsi="Symbol" w:eastAsia="Symbol" w:cs="Symbol"/>
          <w:sz w:val="24"/>
        </w:rPr>
        <w:t>·</w:t>
      </w:r>
      <w:r>
        <w:rPr>
          <w:rFonts w:hint="eastAsia" w:ascii="宋体" w:hAnsi="宋体" w:eastAsia="宋体" w:cs="宋体"/>
          <w:sz w:val="24"/>
        </w:rPr>
        <w:t xml:space="preserve">  </w:t>
      </w:r>
      <w:r>
        <w:rPr>
          <w:rStyle w:val="10"/>
        </w:rPr>
        <w:t>带进位循环左移</w:t>
      </w:r>
    </w:p>
    <w:p w14:paraId="35FE754A">
      <w:pPr>
        <w:pStyle w:val="7"/>
        <w:keepNext w:val="0"/>
        <w:keepLines w:val="0"/>
        <w:widowControl/>
        <w:suppressLineNumbers w:val="0"/>
        <w:spacing w:before="0" w:beforeAutospacing="1" w:after="0" w:afterAutospacing="1"/>
        <w:ind w:right="0"/>
        <w:rPr>
          <w:rFonts w:hint="eastAsia" w:asciiTheme="minorHAnsi" w:hAnsiTheme="minorHAnsi" w:eastAsiaTheme="minorEastAsia" w:cstheme="minorBidi"/>
          <w:kern w:val="2"/>
          <w:sz w:val="21"/>
          <w:szCs w:val="22"/>
          <w:lang w:val="en-US" w:eastAsia="zh-CN" w:bidi="ar-SA"/>
        </w:rPr>
      </w:pPr>
      <w:r>
        <w:rPr>
          <w:rFonts w:hint="eastAsia" w:asciiTheme="minorHAnsi" w:hAnsiTheme="minorHAnsi" w:eastAsiaTheme="minorEastAsia" w:cstheme="minorBidi"/>
          <w:kern w:val="2"/>
          <w:sz w:val="21"/>
          <w:szCs w:val="22"/>
          <w:lang w:val="en-US" w:eastAsia="zh-CN" w:bidi="ar-SA"/>
        </w:rPr>
        <w:t>左移时，最高位被移入进位标志位（C），而原进位标志位的值填充到最低位，实现带进位的循环左移。</w:t>
      </w:r>
    </w:p>
    <w:p w14:paraId="33802956">
      <w:pPr>
        <w:pStyle w:val="11"/>
        <w:numPr>
          <w:ilvl w:val="0"/>
          <w:numId w:val="0"/>
        </w:numPr>
        <w:ind w:leftChars="0"/>
        <w:rPr>
          <w:rFonts w:hint="eastAsia" w:ascii="幼圆" w:eastAsia="幼圆"/>
        </w:rPr>
      </w:pPr>
    </w:p>
    <w:p w14:paraId="1BB3AF5C">
      <w:pPr>
        <w:pStyle w:val="11"/>
        <w:numPr>
          <w:ilvl w:val="0"/>
          <w:numId w:val="1"/>
        </w:numPr>
        <w:rPr>
          <w:rFonts w:hint="default" w:ascii="幼圆" w:eastAsia="幼圆"/>
          <w:lang w:val="en-US" w:eastAsia="zh-CN"/>
        </w:rPr>
      </w:pPr>
      <w:r>
        <w:rPr>
          <w:rFonts w:hint="eastAsia" w:ascii="幼圆" w:eastAsia="幼圆"/>
        </w:rPr>
        <w:t>实验过程及实验结果</w:t>
      </w:r>
    </w:p>
    <w:p w14:paraId="54A1AAAD">
      <w:pPr>
        <w:widowControl/>
        <w:numPr>
          <w:ilvl w:val="0"/>
          <w:numId w:val="2"/>
        </w:numPr>
        <w:jc w:val="left"/>
        <w:rPr>
          <w:rFonts w:hint="default" w:asciiTheme="minorHAnsi" w:hAnsiTheme="minorHAnsi" w:eastAsiaTheme="minorEastAsia" w:cstheme="minorBidi"/>
          <w:kern w:val="0"/>
          <w:sz w:val="24"/>
          <w:szCs w:val="22"/>
          <w:lang w:val="en-US" w:eastAsia="zh-CN" w:bidi="ar"/>
        </w:rPr>
      </w:pPr>
      <w:r>
        <w:rPr>
          <w:rFonts w:hint="eastAsia" w:cstheme="minorBidi"/>
          <w:kern w:val="0"/>
          <w:sz w:val="24"/>
          <w:szCs w:val="22"/>
          <w:lang w:val="en-US" w:eastAsia="zh-CN" w:bidi="ar"/>
        </w:rPr>
        <w:t>连线</w:t>
      </w:r>
    </w:p>
    <w:p w14:paraId="738B241E">
      <w:pPr>
        <w:pStyle w:val="11"/>
        <w:numPr>
          <w:ilvl w:val="0"/>
          <w:numId w:val="0"/>
        </w:numPr>
        <w:ind w:leftChars="0"/>
        <w:jc w:val="center"/>
        <w:rPr>
          <w:rFonts w:hint="eastAsia"/>
          <w:b/>
          <w:bCs/>
          <w:sz w:val="21"/>
        </w:rPr>
      </w:pPr>
      <w:r>
        <w:drawing>
          <wp:inline distT="0" distB="0" distL="114300" distR="114300">
            <wp:extent cx="5273675" cy="1759585"/>
            <wp:effectExtent l="0" t="0" r="9525" b="5715"/>
            <wp:docPr id="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pic:cNvPicPr>
                      <a:picLocks noChangeAspect="1"/>
                    </pic:cNvPicPr>
                  </pic:nvPicPr>
                  <pic:blipFill>
                    <a:blip r:embed="rId8"/>
                    <a:stretch>
                      <a:fillRect/>
                    </a:stretch>
                  </pic:blipFill>
                  <pic:spPr>
                    <a:xfrm>
                      <a:off x="0" y="0"/>
                      <a:ext cx="5273675" cy="1759585"/>
                    </a:xfrm>
                    <a:prstGeom prst="rect">
                      <a:avLst/>
                    </a:prstGeom>
                    <a:noFill/>
                    <a:ln>
                      <a:noFill/>
                    </a:ln>
                  </pic:spPr>
                </pic:pic>
              </a:graphicData>
            </a:graphic>
          </wp:inline>
        </w:drawing>
      </w:r>
    </w:p>
    <w:p w14:paraId="7D18273B">
      <w:pPr>
        <w:pStyle w:val="11"/>
        <w:numPr>
          <w:ilvl w:val="0"/>
          <w:numId w:val="0"/>
        </w:numPr>
        <w:ind w:leftChars="0"/>
        <w:jc w:val="center"/>
        <w:rPr>
          <w:rFonts w:hint="eastAsia"/>
        </w:rPr>
      </w:pPr>
      <w:r>
        <w:rPr>
          <w:rFonts w:hint="eastAsia"/>
          <w:b/>
          <w:bCs/>
          <w:sz w:val="21"/>
        </w:rPr>
        <w:t>图</w:t>
      </w:r>
      <w:r>
        <w:rPr>
          <w:rFonts w:hint="eastAsia"/>
          <w:b/>
          <w:bCs/>
          <w:sz w:val="21"/>
          <w:lang w:val="en-US" w:eastAsia="zh-CN"/>
        </w:rPr>
        <w:t>2  理论接线图</w:t>
      </w:r>
    </w:p>
    <w:p w14:paraId="386C5EF5">
      <w:pPr>
        <w:widowControl/>
        <w:numPr>
          <w:ilvl w:val="0"/>
          <w:numId w:val="0"/>
        </w:numPr>
        <w:jc w:val="left"/>
        <w:rPr>
          <w:rFonts w:hint="eastAsia" w:cstheme="minorBidi"/>
          <w:kern w:val="0"/>
          <w:sz w:val="24"/>
          <w:szCs w:val="22"/>
          <w:lang w:val="en-US" w:eastAsia="zh-CN" w:bidi="ar"/>
        </w:rPr>
      </w:pPr>
      <w:r>
        <w:rPr>
          <w:rFonts w:hint="eastAsia" w:cstheme="minorBidi"/>
          <w:kern w:val="0"/>
          <w:sz w:val="24"/>
          <w:szCs w:val="22"/>
          <w:lang w:val="en-US" w:eastAsia="zh-CN" w:bidi="ar"/>
        </w:rPr>
        <w:t>在实验箱上接好线如下:</w:t>
      </w:r>
    </w:p>
    <w:p w14:paraId="1EAB72E6">
      <w:pPr>
        <w:pStyle w:val="11"/>
        <w:rPr>
          <w:rFonts w:hint="eastAsia" w:cs="宋体"/>
          <w:b w:val="0"/>
          <w:bCs w:val="0"/>
          <w:sz w:val="21"/>
          <w:szCs w:val="21"/>
          <w:lang w:val="en-US" w:eastAsia="zh-CN"/>
        </w:rPr>
      </w:pPr>
      <w:r>
        <w:rPr>
          <w:rFonts w:hint="eastAsia" w:cs="宋体"/>
          <w:b w:val="0"/>
          <w:bCs w:val="0"/>
          <w:sz w:val="21"/>
          <w:szCs w:val="21"/>
          <w:lang w:val="en-US" w:eastAsia="zh-CN"/>
        </w:rPr>
        <w:drawing>
          <wp:inline distT="0" distB="0" distL="114300" distR="114300">
            <wp:extent cx="1873250" cy="2498725"/>
            <wp:effectExtent l="0" t="0" r="3175" b="6350"/>
            <wp:docPr id="2" name="图片 2" descr="7D1C5E04B206643DE417369DECE7D9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7D1C5E04B206643DE417369DECE7D97D"/>
                    <pic:cNvPicPr>
                      <a:picLocks noChangeAspect="1"/>
                    </pic:cNvPicPr>
                  </pic:nvPicPr>
                  <pic:blipFill>
                    <a:blip r:embed="rId9"/>
                    <a:stretch>
                      <a:fillRect/>
                    </a:stretch>
                  </pic:blipFill>
                  <pic:spPr>
                    <a:xfrm rot="16200000">
                      <a:off x="0" y="0"/>
                      <a:ext cx="1873250" cy="2498725"/>
                    </a:xfrm>
                    <a:prstGeom prst="rect">
                      <a:avLst/>
                    </a:prstGeom>
                  </pic:spPr>
                </pic:pic>
              </a:graphicData>
            </a:graphic>
          </wp:inline>
        </w:drawing>
      </w:r>
      <w:r>
        <w:rPr>
          <w:rFonts w:hint="eastAsia" w:cs="宋体"/>
          <w:b w:val="0"/>
          <w:bCs w:val="0"/>
          <w:sz w:val="21"/>
          <w:szCs w:val="21"/>
          <w:lang w:val="en-US" w:eastAsia="zh-CN"/>
        </w:rPr>
        <w:drawing>
          <wp:inline distT="0" distB="0" distL="114300" distR="114300">
            <wp:extent cx="1840865" cy="2454910"/>
            <wp:effectExtent l="0" t="0" r="8890" b="635"/>
            <wp:docPr id="6" name="图片 6" descr="64BF600DCC45AF4B567B65FAC764DC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64BF600DCC45AF4B567B65FAC764DC4A"/>
                    <pic:cNvPicPr>
                      <a:picLocks noChangeAspect="1"/>
                    </pic:cNvPicPr>
                  </pic:nvPicPr>
                  <pic:blipFill>
                    <a:blip r:embed="rId10"/>
                    <a:stretch>
                      <a:fillRect/>
                    </a:stretch>
                  </pic:blipFill>
                  <pic:spPr>
                    <a:xfrm rot="16200000">
                      <a:off x="0" y="0"/>
                      <a:ext cx="1840865" cy="2454910"/>
                    </a:xfrm>
                    <a:prstGeom prst="rect">
                      <a:avLst/>
                    </a:prstGeom>
                  </pic:spPr>
                </pic:pic>
              </a:graphicData>
            </a:graphic>
          </wp:inline>
        </w:drawing>
      </w:r>
    </w:p>
    <w:p w14:paraId="6687790C">
      <w:pPr>
        <w:pStyle w:val="11"/>
        <w:ind w:firstLine="422" w:firstLineChars="200"/>
        <w:rPr>
          <w:rFonts w:hint="eastAsia"/>
          <w:b/>
          <w:bCs/>
          <w:sz w:val="21"/>
          <w:lang w:val="en-US" w:eastAsia="zh-CN"/>
        </w:rPr>
      </w:pPr>
      <w:r>
        <w:rPr>
          <w:rFonts w:hint="eastAsia"/>
          <w:b/>
          <w:bCs/>
          <w:sz w:val="21"/>
        </w:rPr>
        <w:t>图</w:t>
      </w:r>
      <w:r>
        <w:rPr>
          <w:rFonts w:hint="eastAsia"/>
          <w:b/>
          <w:bCs/>
          <w:sz w:val="21"/>
          <w:lang w:val="en-US" w:eastAsia="zh-CN"/>
        </w:rPr>
        <w:t xml:space="preserve">3  </w:t>
      </w:r>
      <w:r>
        <w:rPr>
          <w:rFonts w:hint="eastAsia" w:cs="宋体"/>
          <w:b/>
          <w:bCs/>
          <w:sz w:val="21"/>
          <w:szCs w:val="21"/>
          <w:lang w:val="en-US" w:eastAsia="zh-CN"/>
        </w:rPr>
        <w:t>不带进位的循环移位</w:t>
      </w:r>
      <w:r>
        <w:rPr>
          <w:rFonts w:hint="eastAsia"/>
          <w:b/>
          <w:bCs/>
          <w:sz w:val="21"/>
          <w:lang w:val="en-US" w:eastAsia="zh-CN"/>
        </w:rPr>
        <w:t xml:space="preserve">图              </w:t>
      </w:r>
      <w:r>
        <w:rPr>
          <w:rFonts w:hint="eastAsia"/>
          <w:b/>
          <w:bCs/>
          <w:sz w:val="21"/>
        </w:rPr>
        <w:t>图</w:t>
      </w:r>
      <w:r>
        <w:rPr>
          <w:rFonts w:hint="eastAsia"/>
          <w:b/>
          <w:bCs/>
          <w:sz w:val="21"/>
          <w:lang w:val="en-US" w:eastAsia="zh-CN"/>
        </w:rPr>
        <w:t xml:space="preserve">4  </w:t>
      </w:r>
      <w:r>
        <w:rPr>
          <w:rFonts w:hint="eastAsia" w:cs="宋体"/>
          <w:b/>
          <w:bCs/>
          <w:sz w:val="21"/>
          <w:szCs w:val="21"/>
          <w:lang w:val="en-US" w:eastAsia="zh-CN"/>
        </w:rPr>
        <w:t>带进位的循环移位</w:t>
      </w:r>
      <w:r>
        <w:rPr>
          <w:rFonts w:hint="eastAsia"/>
          <w:b/>
          <w:bCs/>
          <w:sz w:val="21"/>
          <w:lang w:val="en-US" w:eastAsia="zh-CN"/>
        </w:rPr>
        <w:t>图</w:t>
      </w:r>
      <w:bookmarkStart w:id="0" w:name="开始前准备"/>
    </w:p>
    <w:p w14:paraId="0791DAD5">
      <w:pPr>
        <w:pStyle w:val="11"/>
        <w:ind w:firstLine="422" w:firstLineChars="200"/>
        <w:rPr>
          <w:rFonts w:hint="default"/>
          <w:b/>
          <w:bCs/>
          <w:sz w:val="21"/>
          <w:lang w:val="en-US" w:eastAsia="zh-CN"/>
        </w:rPr>
      </w:pPr>
      <w:r>
        <w:rPr>
          <w:rFonts w:hint="eastAsia"/>
          <w:b/>
          <w:bCs/>
          <w:sz w:val="21"/>
          <w:lang w:val="en-US" w:eastAsia="zh-CN"/>
        </w:rPr>
        <w:t>初始操作</w:t>
      </w:r>
    </w:p>
    <w:p w14:paraId="2F7B5F37">
      <w:pPr>
        <w:pStyle w:val="17"/>
        <w:numPr>
          <w:ilvl w:val="0"/>
          <w:numId w:val="3"/>
        </w:numPr>
      </w:pPr>
      <w:r>
        <w:rPr>
          <w:rFonts w:hint="eastAsia"/>
        </w:rPr>
        <w:t>将所有控制开关电路上的开关置为高电平“1”状态。</w:t>
      </w:r>
    </w:p>
    <w:p w14:paraId="1ED49AC3">
      <w:pPr>
        <w:pStyle w:val="17"/>
        <w:numPr>
          <w:ilvl w:val="0"/>
          <w:numId w:val="3"/>
        </w:numPr>
      </w:pPr>
      <w:r>
        <w:rPr>
          <w:rFonts w:hint="eastAsia"/>
        </w:rPr>
        <w:t>拨动清零开关CLR，使其指示灯灭（即执行清零操作）。</w:t>
      </w:r>
    </w:p>
    <w:p w14:paraId="21648FFE">
      <w:pPr>
        <w:pStyle w:val="17"/>
        <w:numPr>
          <w:ilvl w:val="0"/>
          <w:numId w:val="3"/>
        </w:numPr>
      </w:pPr>
      <w:r>
        <w:rPr>
          <w:rFonts w:hint="eastAsia"/>
        </w:rPr>
        <w:t>再次拨动CLR，使其指示灯亮（恢复正常工作状态）。</w:t>
      </w:r>
    </w:p>
    <w:bookmarkEnd w:id="0"/>
    <w:p w14:paraId="0ECDFFC1">
      <w:pPr>
        <w:pStyle w:val="11"/>
        <w:rPr>
          <w:rFonts w:hint="eastAsia"/>
          <w:b/>
          <w:bCs/>
          <w:sz w:val="21"/>
          <w:lang w:val="en-US" w:eastAsia="zh-CN"/>
        </w:rPr>
      </w:pPr>
      <w:bookmarkStart w:id="1" w:name="置数"/>
      <w:r>
        <w:rPr>
          <w:rFonts w:hint="eastAsia"/>
          <w:b/>
          <w:bCs/>
          <w:sz w:val="21"/>
          <w:lang w:val="en-US" w:eastAsia="zh-CN"/>
        </w:rPr>
        <w:t>（1）置数</w:t>
      </w:r>
    </w:p>
    <w:p w14:paraId="2A09E816">
      <w:pPr>
        <w:pStyle w:val="17"/>
        <w:numPr>
          <w:ilvl w:val="0"/>
          <w:numId w:val="4"/>
        </w:numPr>
      </w:pPr>
      <w:r>
        <w:rPr>
          <w:rFonts w:hint="eastAsia"/>
          <w:b/>
          <w:bCs/>
        </w:rPr>
        <w:t>设置控制信号</w:t>
      </w:r>
      <w:r>
        <w:rPr>
          <w:rFonts w:hint="eastAsia"/>
        </w:rPr>
        <w:t>：</w:t>
      </w:r>
    </w:p>
    <w:p w14:paraId="151EFC50">
      <w:pPr>
        <w:pStyle w:val="17"/>
        <w:numPr>
          <w:ilvl w:val="1"/>
          <w:numId w:val="3"/>
        </w:numPr>
      </w:pPr>
      <w:r>
        <w:rPr>
          <w:rFonts w:hint="eastAsia"/>
        </w:rPr>
        <w:t>置C-G＝1，299-G＝0。</w:t>
      </w:r>
    </w:p>
    <w:p w14:paraId="1E9AC049">
      <w:pPr>
        <w:pStyle w:val="17"/>
        <w:numPr>
          <w:ilvl w:val="0"/>
          <w:numId w:val="4"/>
        </w:numPr>
      </w:pPr>
      <w:r>
        <w:rPr>
          <w:rFonts w:hint="eastAsia"/>
          <w:b/>
          <w:bCs/>
        </w:rPr>
        <w:t>输入数据</w:t>
      </w:r>
      <w:r>
        <w:rPr>
          <w:rFonts w:hint="eastAsia"/>
        </w:rPr>
        <w:t>：</w:t>
      </w:r>
    </w:p>
    <w:p w14:paraId="1CB03895">
      <w:pPr>
        <w:pStyle w:val="17"/>
        <w:numPr>
          <w:ilvl w:val="1"/>
          <w:numId w:val="3"/>
        </w:numPr>
      </w:pPr>
      <w:r>
        <w:rPr>
          <w:rFonts w:hint="eastAsia"/>
        </w:rPr>
        <w:t>通过数据输入电路输入要移位的数据。将D15至D0设为”0000000000000001”。</w:t>
      </w:r>
    </w:p>
    <w:p w14:paraId="3C2BD0E4">
      <w:pPr>
        <w:pStyle w:val="17"/>
        <w:numPr>
          <w:ilvl w:val="0"/>
          <w:numId w:val="4"/>
        </w:numPr>
      </w:pPr>
      <w:r>
        <w:rPr>
          <w:rFonts w:hint="eastAsia"/>
          <w:b/>
          <w:bCs/>
        </w:rPr>
        <w:t>完成置数</w:t>
      </w:r>
      <w:r>
        <w:rPr>
          <w:rFonts w:hint="eastAsia"/>
        </w:rPr>
        <w:t>：</w:t>
      </w:r>
    </w:p>
    <w:p w14:paraId="511C9D97">
      <w:pPr>
        <w:pStyle w:val="17"/>
        <w:numPr>
          <w:ilvl w:val="1"/>
          <w:numId w:val="3"/>
        </w:numPr>
      </w:pPr>
      <w:r>
        <w:rPr>
          <w:rFonts w:hint="eastAsia"/>
        </w:rPr>
        <w:t>置C-G＝0，此时数据总线显示灯应显示”0000000000000001”。</w:t>
      </w:r>
    </w:p>
    <w:p w14:paraId="055D5439">
      <w:pPr>
        <w:pStyle w:val="17"/>
        <w:numPr>
          <w:ilvl w:val="1"/>
          <w:numId w:val="3"/>
        </w:numPr>
      </w:pPr>
      <w:r>
        <w:rPr>
          <w:rFonts w:hint="eastAsia"/>
        </w:rPr>
        <w:t>置S0=1，S1=1，M=1，这表示进入置数状态。</w:t>
      </w:r>
    </w:p>
    <w:p w14:paraId="1420A297">
      <w:pPr>
        <w:pStyle w:val="17"/>
        <w:numPr>
          <w:ilvl w:val="0"/>
          <w:numId w:val="4"/>
        </w:numPr>
      </w:pPr>
      <w:r>
        <w:rPr>
          <w:rFonts w:hint="eastAsia"/>
          <w:b/>
          <w:bCs/>
        </w:rPr>
        <w:t>确认置数</w:t>
      </w:r>
      <w:r>
        <w:rPr>
          <w:rFonts w:hint="eastAsia"/>
        </w:rPr>
        <w:t>：</w:t>
      </w:r>
    </w:p>
    <w:p w14:paraId="53D8A34D">
      <w:pPr>
        <w:pStyle w:val="17"/>
        <w:numPr>
          <w:ilvl w:val="1"/>
          <w:numId w:val="3"/>
        </w:numPr>
      </w:pPr>
      <w:r>
        <w:rPr>
          <w:rFonts w:hint="eastAsia"/>
        </w:rPr>
        <w:t>按脉冲源及时序电路上的[单步]按钮。</w:t>
      </w:r>
    </w:p>
    <w:p w14:paraId="4FDA1F42">
      <w:pPr>
        <w:pStyle w:val="17"/>
        <w:numPr>
          <w:ilvl w:val="1"/>
          <w:numId w:val="3"/>
        </w:numPr>
      </w:pPr>
      <w:r>
        <w:rPr>
          <w:rFonts w:hint="eastAsia"/>
        </w:rPr>
        <w:t>置C-G=1，完成置数过程。此时进位指示灯亮起，表示进位“Z”已置位。</w:t>
      </w:r>
    </w:p>
    <w:bookmarkEnd w:id="1"/>
    <w:p w14:paraId="06108558">
      <w:pPr>
        <w:pStyle w:val="11"/>
        <w:rPr>
          <w:rFonts w:hint="eastAsia"/>
          <w:b/>
          <w:bCs/>
          <w:sz w:val="21"/>
          <w:lang w:val="en-US" w:eastAsia="zh-CN"/>
        </w:rPr>
      </w:pPr>
      <w:bookmarkStart w:id="2" w:name="不带进位移位"/>
      <w:r>
        <w:rPr>
          <w:rFonts w:hint="eastAsia"/>
          <w:b/>
          <w:bCs/>
          <w:sz w:val="21"/>
          <w:lang w:val="en-US" w:eastAsia="zh-CN"/>
        </w:rPr>
        <w:t>（2）不带进位移位</w:t>
      </w:r>
    </w:p>
    <w:p w14:paraId="4558125A">
      <w:pPr>
        <w:pStyle w:val="17"/>
        <w:numPr>
          <w:ilvl w:val="0"/>
          <w:numId w:val="5"/>
        </w:numPr>
      </w:pPr>
      <w:r>
        <w:rPr>
          <w:rFonts w:hint="eastAsia"/>
          <w:b/>
          <w:bCs/>
        </w:rPr>
        <w:t>配置循环左移</w:t>
      </w:r>
      <w:r>
        <w:rPr>
          <w:rFonts w:hint="eastAsia"/>
        </w:rPr>
        <w:t>：</w:t>
      </w:r>
    </w:p>
    <w:p w14:paraId="4F4CFE43">
      <w:pPr>
        <w:pStyle w:val="17"/>
        <w:numPr>
          <w:ilvl w:val="1"/>
          <w:numId w:val="3"/>
        </w:numPr>
      </w:pPr>
      <w:r>
        <w:rPr>
          <w:rFonts w:hint="eastAsia"/>
        </w:rPr>
        <w:t>置299-G＝0，S0=1，S1=0，M=0，根据功能表2－2，这是循环左移状态。</w:t>
      </w:r>
    </w:p>
    <w:p w14:paraId="6F8ABEE9">
      <w:pPr>
        <w:pStyle w:val="17"/>
        <w:numPr>
          <w:ilvl w:val="1"/>
          <w:numId w:val="3"/>
        </w:numPr>
      </w:pPr>
      <w:r>
        <w:rPr>
          <w:rFonts w:hint="eastAsia"/>
        </w:rPr>
        <w:t>数据总线显示灯应显示”0000000000000001”。</w:t>
      </w:r>
    </w:p>
    <w:p w14:paraId="32A16E54">
      <w:pPr>
        <w:pStyle w:val="17"/>
        <w:numPr>
          <w:ilvl w:val="0"/>
          <w:numId w:val="5"/>
        </w:numPr>
      </w:pPr>
      <w:r>
        <w:rPr>
          <w:rFonts w:hint="eastAsia"/>
          <w:b/>
          <w:bCs/>
        </w:rPr>
        <w:t>执行左移</w:t>
      </w:r>
      <w:r>
        <w:rPr>
          <w:rFonts w:hint="eastAsia"/>
        </w:rPr>
        <w:t>：</w:t>
      </w:r>
    </w:p>
    <w:p w14:paraId="17D6ECF7">
      <w:pPr>
        <w:pStyle w:val="17"/>
        <w:numPr>
          <w:ilvl w:val="1"/>
          <w:numId w:val="3"/>
        </w:numPr>
      </w:pPr>
      <w:r>
        <w:rPr>
          <w:rFonts w:hint="eastAsia"/>
        </w:rPr>
        <w:t>按[单步]，观察数据总线显示灯变化到”0000000000000010”。</w:t>
      </w:r>
    </w:p>
    <w:p w14:paraId="23E3F5DD">
      <w:pPr>
        <w:pStyle w:val="17"/>
        <w:numPr>
          <w:ilvl w:val="1"/>
          <w:numId w:val="3"/>
        </w:numPr>
      </w:pPr>
      <w:r>
        <w:rPr>
          <w:rFonts w:hint="eastAsia"/>
        </w:rPr>
        <w:t>再按一次[单步]，继续观察数据向左移动一位的过程。</w:t>
      </w:r>
    </w:p>
    <w:p w14:paraId="5CC73B7D">
      <w:pPr>
        <w:pStyle w:val="17"/>
        <w:numPr>
          <w:ilvl w:val="0"/>
          <w:numId w:val="5"/>
        </w:numPr>
      </w:pPr>
      <w:r>
        <w:rPr>
          <w:rFonts w:hint="eastAsia"/>
          <w:b/>
          <w:bCs/>
          <w:lang w:val="en-US" w:eastAsia="zh-CN"/>
        </w:rPr>
        <w:t>如果是</w:t>
      </w:r>
      <w:r>
        <w:rPr>
          <w:rFonts w:hint="eastAsia"/>
          <w:b/>
          <w:bCs/>
        </w:rPr>
        <w:t>循环右移</w:t>
      </w:r>
      <w:r>
        <w:rPr>
          <w:rFonts w:hint="eastAsia"/>
        </w:rPr>
        <w:t>（如需进行右移操作）：</w:t>
      </w:r>
    </w:p>
    <w:p w14:paraId="5DDD2614">
      <w:pPr>
        <w:pStyle w:val="17"/>
        <w:numPr>
          <w:ilvl w:val="1"/>
          <w:numId w:val="3"/>
        </w:numPr>
      </w:pPr>
      <w:r>
        <w:rPr>
          <w:rFonts w:hint="eastAsia"/>
        </w:rPr>
        <w:t>参考功能表2－2，置S0=0，S1=1。</w:t>
      </w:r>
    </w:p>
    <w:p w14:paraId="6BDFBC78">
      <w:pPr>
        <w:pStyle w:val="17"/>
        <w:numPr>
          <w:ilvl w:val="1"/>
          <w:numId w:val="3"/>
        </w:numPr>
      </w:pPr>
      <w:r>
        <w:rPr>
          <w:rFonts w:hint="eastAsia"/>
        </w:rPr>
        <w:t>按[单步]实现右移操作。</w:t>
      </w:r>
    </w:p>
    <w:bookmarkEnd w:id="2"/>
    <w:p w14:paraId="5A4A7505">
      <w:pPr>
        <w:pStyle w:val="11"/>
        <w:rPr>
          <w:rFonts w:hint="eastAsia"/>
          <w:b/>
          <w:bCs/>
          <w:sz w:val="21"/>
          <w:lang w:val="en-US" w:eastAsia="zh-CN"/>
        </w:rPr>
      </w:pPr>
      <w:bookmarkStart w:id="3" w:name="_GoBack"/>
      <w:bookmarkEnd w:id="3"/>
      <w:r>
        <w:rPr>
          <w:rFonts w:hint="eastAsia"/>
          <w:b/>
          <w:bCs/>
          <w:sz w:val="21"/>
          <w:lang w:val="en-US" w:eastAsia="zh-CN"/>
        </w:rPr>
        <w:t>（3）带进位移位</w:t>
      </w:r>
    </w:p>
    <w:p w14:paraId="5B92E617">
      <w:pPr>
        <w:pStyle w:val="17"/>
        <w:numPr>
          <w:ilvl w:val="0"/>
          <w:numId w:val="6"/>
        </w:numPr>
      </w:pPr>
      <w:r>
        <w:rPr>
          <w:rFonts w:hint="eastAsia"/>
          <w:b/>
          <w:bCs/>
        </w:rPr>
        <w:t>配置带进位循环左移</w:t>
      </w:r>
      <w:r>
        <w:rPr>
          <w:rFonts w:hint="eastAsia"/>
        </w:rPr>
        <w:t>：</w:t>
      </w:r>
    </w:p>
    <w:p w14:paraId="70ED06BA">
      <w:pPr>
        <w:pStyle w:val="17"/>
        <w:numPr>
          <w:ilvl w:val="1"/>
          <w:numId w:val="3"/>
        </w:numPr>
      </w:pPr>
      <w:r>
        <w:rPr>
          <w:rFonts w:hint="eastAsia"/>
        </w:rPr>
        <w:t>当数据总线显示为”0000000000000001”时，置299-G＝0，S0=1，S1=0，M=1。</w:t>
      </w:r>
    </w:p>
    <w:p w14:paraId="2B185ACC">
      <w:pPr>
        <w:pStyle w:val="17"/>
        <w:numPr>
          <w:ilvl w:val="1"/>
          <w:numId w:val="3"/>
        </w:numPr>
      </w:pPr>
      <w:r>
        <w:rPr>
          <w:rFonts w:hint="eastAsia"/>
        </w:rPr>
        <w:t>根据功能表2－2，这是带进位循环左移状态。</w:t>
      </w:r>
    </w:p>
    <w:p w14:paraId="1788EF74">
      <w:pPr>
        <w:pStyle w:val="17"/>
        <w:numPr>
          <w:ilvl w:val="0"/>
          <w:numId w:val="6"/>
        </w:numPr>
      </w:pPr>
      <w:r>
        <w:rPr>
          <w:rFonts w:hint="eastAsia"/>
          <w:b/>
          <w:bCs/>
        </w:rPr>
        <w:t>执行带进位左移</w:t>
      </w:r>
      <w:r>
        <w:rPr>
          <w:rFonts w:hint="eastAsia"/>
        </w:rPr>
        <w:t>：</w:t>
      </w:r>
    </w:p>
    <w:p w14:paraId="4AFC34A2">
      <w:pPr>
        <w:pStyle w:val="17"/>
        <w:numPr>
          <w:ilvl w:val="1"/>
          <w:numId w:val="3"/>
        </w:numPr>
      </w:pPr>
      <w:r>
        <w:rPr>
          <w:rFonts w:hint="eastAsia"/>
        </w:rPr>
        <w:t>按[单步]按钮，数据总线显示灯变为”0000000000000011”。</w:t>
      </w:r>
    </w:p>
    <w:p w14:paraId="39DBD8B9">
      <w:pPr>
        <w:pStyle w:val="17"/>
        <w:numPr>
          <w:ilvl w:val="1"/>
          <w:numId w:val="3"/>
        </w:numPr>
      </w:pPr>
      <w:r>
        <w:rPr>
          <w:rFonts w:hint="eastAsia"/>
        </w:rPr>
        <w:t>观察进位指示灯，它应该熄灭，表示进位“1”已进入移位寄存器，同时“0”进入进位单元。</w:t>
      </w:r>
    </w:p>
    <w:p w14:paraId="15B97E20">
      <w:pPr>
        <w:pStyle w:val="17"/>
        <w:numPr>
          <w:ilvl w:val="0"/>
          <w:numId w:val="6"/>
        </w:numPr>
      </w:pPr>
      <w:r>
        <w:rPr>
          <w:rFonts w:hint="eastAsia"/>
          <w:b/>
          <w:bCs/>
        </w:rPr>
        <w:t>连续观察带进位移位</w:t>
      </w:r>
      <w:r>
        <w:rPr>
          <w:rFonts w:hint="eastAsia"/>
        </w:rPr>
        <w:t>：</w:t>
      </w:r>
    </w:p>
    <w:p w14:paraId="4D2C1115">
      <w:pPr>
        <w:pStyle w:val="17"/>
        <w:numPr>
          <w:ilvl w:val="1"/>
          <w:numId w:val="3"/>
        </w:numPr>
      </w:pPr>
      <w:r>
        <w:rPr>
          <w:rFonts w:hint="eastAsia"/>
        </w:rPr>
        <w:t>连续按[单步]，观察整个带进位移位的过程。</w:t>
      </w:r>
    </w:p>
    <w:p w14:paraId="64F20F41">
      <w:pPr>
        <w:pStyle w:val="17"/>
        <w:numPr>
          <w:ilvl w:val="0"/>
          <w:numId w:val="6"/>
        </w:numPr>
      </w:pPr>
      <w:r>
        <w:rPr>
          <w:rFonts w:hint="eastAsia"/>
          <w:b/>
          <w:bCs/>
          <w:lang w:val="en-US" w:eastAsia="zh-CN"/>
        </w:rPr>
        <w:t>如果是</w:t>
      </w:r>
      <w:r>
        <w:rPr>
          <w:rFonts w:hint="eastAsia"/>
          <w:b/>
          <w:bCs/>
        </w:rPr>
        <w:t>带进位右移</w:t>
      </w:r>
      <w:r>
        <w:rPr>
          <w:rFonts w:hint="eastAsia"/>
        </w:rPr>
        <w:t>：</w:t>
      </w:r>
    </w:p>
    <w:p w14:paraId="31F3959D">
      <w:pPr>
        <w:pStyle w:val="17"/>
        <w:numPr>
          <w:ilvl w:val="1"/>
          <w:numId w:val="3"/>
        </w:numPr>
      </w:pPr>
      <w:r>
        <w:rPr>
          <w:rFonts w:hint="eastAsia"/>
        </w:rPr>
        <w:t>参考功能表2－2，置S0=0，S1=1，M=1。</w:t>
      </w:r>
    </w:p>
    <w:p w14:paraId="3F16FA58">
      <w:pPr>
        <w:pStyle w:val="17"/>
        <w:numPr>
          <w:ilvl w:val="1"/>
          <w:numId w:val="3"/>
        </w:numPr>
      </w:pPr>
      <w:r>
        <w:rPr>
          <w:rFonts w:hint="eastAsia"/>
        </w:rPr>
        <w:t>按[单步]实现带进位右移操作。</w:t>
      </w:r>
    </w:p>
    <w:p w14:paraId="023184EB">
      <w:pPr>
        <w:widowControl/>
        <w:numPr>
          <w:ilvl w:val="0"/>
          <w:numId w:val="0"/>
        </w:numPr>
        <w:jc w:val="left"/>
        <w:rPr>
          <w:rFonts w:hint="eastAsia" w:cstheme="minorBidi"/>
          <w:kern w:val="0"/>
          <w:sz w:val="24"/>
          <w:szCs w:val="22"/>
          <w:lang w:val="en-US" w:eastAsia="zh-CN" w:bidi="ar"/>
        </w:rPr>
      </w:pPr>
      <w:r>
        <w:rPr>
          <w:rFonts w:hint="eastAsia" w:cstheme="minorBidi"/>
          <w:kern w:val="0"/>
          <w:sz w:val="24"/>
          <w:szCs w:val="22"/>
          <w:lang w:val="en-US" w:eastAsia="zh-CN" w:bidi="ar"/>
        </w:rPr>
        <w:t xml:space="preserve">下面是记录的实验数据: </w:t>
      </w:r>
    </w:p>
    <w:p w14:paraId="0F442386">
      <w:pPr>
        <w:widowControl/>
        <w:numPr>
          <w:ilvl w:val="0"/>
          <w:numId w:val="0"/>
        </w:numPr>
        <w:jc w:val="left"/>
        <w:rPr>
          <w:rFonts w:hint="eastAsia"/>
          <w:sz w:val="21"/>
          <w:lang w:val="en-US" w:eastAsia="zh-CN"/>
        </w:rPr>
      </w:pPr>
      <w:r>
        <w:rPr>
          <w:rFonts w:hint="eastAsia" w:ascii="宋体" w:hAnsi="宋体" w:eastAsia="宋体" w:cs="宋体"/>
          <w:sz w:val="24"/>
          <w:szCs w:val="24"/>
          <w:lang w:val="en-US" w:eastAsia="zh-CN"/>
        </w:rPr>
        <w:drawing>
          <wp:inline distT="0" distB="0" distL="114300" distR="114300">
            <wp:extent cx="2465070" cy="2550160"/>
            <wp:effectExtent l="0" t="0" r="11430" b="2540"/>
            <wp:docPr id="5" name="图片 5" descr="IMG_9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9509"/>
                    <pic:cNvPicPr>
                      <a:picLocks noChangeAspect="1"/>
                    </pic:cNvPicPr>
                  </pic:nvPicPr>
                  <pic:blipFill>
                    <a:blip r:embed="rId11"/>
                    <a:srcRect r="7410" b="40338"/>
                    <a:stretch>
                      <a:fillRect/>
                    </a:stretch>
                  </pic:blipFill>
                  <pic:spPr>
                    <a:xfrm>
                      <a:off x="0" y="0"/>
                      <a:ext cx="2465070" cy="2550160"/>
                    </a:xfrm>
                    <a:prstGeom prst="rect">
                      <a:avLst/>
                    </a:prstGeom>
                  </pic:spPr>
                </pic:pic>
              </a:graphicData>
            </a:graphic>
          </wp:inline>
        </w:drawing>
      </w:r>
      <w:r>
        <w:rPr>
          <w:rFonts w:hint="eastAsia"/>
          <w:sz w:val="21"/>
          <w:lang w:val="en-US" w:eastAsia="zh-CN"/>
        </w:rPr>
        <w:drawing>
          <wp:inline distT="0" distB="0" distL="114300" distR="114300">
            <wp:extent cx="2239645" cy="2648585"/>
            <wp:effectExtent l="0" t="0" r="8255" b="5715"/>
            <wp:docPr id="4" name="图片 4" descr="IMG_9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9510"/>
                    <pic:cNvPicPr>
                      <a:picLocks noChangeAspect="1"/>
                    </pic:cNvPicPr>
                  </pic:nvPicPr>
                  <pic:blipFill>
                    <a:blip r:embed="rId12"/>
                    <a:srcRect t="2899" r="3853" b="21861"/>
                    <a:stretch>
                      <a:fillRect/>
                    </a:stretch>
                  </pic:blipFill>
                  <pic:spPr>
                    <a:xfrm>
                      <a:off x="0" y="0"/>
                      <a:ext cx="2239645" cy="2648585"/>
                    </a:xfrm>
                    <a:prstGeom prst="rect">
                      <a:avLst/>
                    </a:prstGeom>
                  </pic:spPr>
                </pic:pic>
              </a:graphicData>
            </a:graphic>
          </wp:inline>
        </w:drawing>
      </w:r>
    </w:p>
    <w:p w14:paraId="4AE31DDF">
      <w:pPr>
        <w:pStyle w:val="11"/>
        <w:numPr>
          <w:ilvl w:val="0"/>
          <w:numId w:val="1"/>
        </w:numPr>
        <w:ind w:left="0" w:leftChars="0" w:firstLine="0" w:firstLineChars="0"/>
        <w:rPr>
          <w:rFonts w:hint="eastAsia" w:ascii="幼圆" w:eastAsia="幼圆"/>
        </w:rPr>
      </w:pPr>
      <w:r>
        <w:rPr>
          <w:rFonts w:hint="eastAsia" w:ascii="幼圆" w:eastAsia="幼圆"/>
        </w:rPr>
        <w:t>讨论与结论</w:t>
      </w:r>
    </w:p>
    <w:p w14:paraId="593428E1">
      <w:pPr>
        <w:spacing w:line="400" w:lineRule="atLeast"/>
        <w:ind w:firstLine="420" w:firstLineChars="0"/>
        <w:rPr>
          <w:rFonts w:hint="eastAsia"/>
        </w:rPr>
      </w:pPr>
      <w:r>
        <w:rPr>
          <w:rFonts w:hint="eastAsia"/>
        </w:rPr>
        <w:t>在本次实验中，主要操作是通过调整仪器参数来实现不同的功能，其余步骤相对简单，主要是通过按下单步按钮观察指示灯的变化。实验结果清晰直观，易于推导和验证：不带进位的循环移位表现为一个指示灯逐位移动，形成循环；而带进位的循环移位则有两个相邻指示灯同时亮起，并同步进行左移或右移，在边界处会熄灭一个指示灯并点亮进位指示灯。实验中遇到的主要问题包括：接线错误导致无法正常显示数据，以及单步按钮过于灵敏，使得数据出现大幅度跳变，从预期结果直接跳转到多步之后的状态。针对这些问题，接线错误可以通过仔细检查线路解决，而数据跳变则需结合理论推导进行验证。</w:t>
      </w:r>
    </w:p>
    <w:p w14:paraId="749438CA">
      <w:pPr>
        <w:pStyle w:val="11"/>
        <w:numPr>
          <w:ilvl w:val="0"/>
          <w:numId w:val="1"/>
        </w:numPr>
        <w:ind w:left="0" w:leftChars="0" w:firstLine="0" w:firstLineChars="0"/>
        <w:rPr>
          <w:rFonts w:hint="eastAsia" w:ascii="幼圆" w:eastAsia="幼圆"/>
        </w:rPr>
      </w:pPr>
      <w:r>
        <w:rPr>
          <w:rFonts w:hint="eastAsia" w:ascii="幼圆" w:eastAsia="幼圆"/>
          <w:lang w:val="en-US" w:eastAsia="zh-CN"/>
        </w:rPr>
        <w:t>小结</w:t>
      </w:r>
    </w:p>
    <w:p w14:paraId="0955B475">
      <w:pPr>
        <w:pStyle w:val="7"/>
        <w:keepNext w:val="0"/>
        <w:keepLines w:val="0"/>
        <w:widowControl/>
        <w:suppressLineNumbers w:val="0"/>
        <w:ind w:firstLine="420" w:firstLineChars="0"/>
        <w:rPr>
          <w:rFonts w:hint="eastAsia" w:asciiTheme="minorHAnsi" w:hAnsiTheme="minorHAnsi" w:eastAsiaTheme="minorEastAsia" w:cstheme="minorBidi"/>
          <w:kern w:val="2"/>
          <w:sz w:val="21"/>
          <w:szCs w:val="22"/>
          <w:lang w:val="en-US" w:eastAsia="zh-CN" w:bidi="ar-SA"/>
        </w:rPr>
      </w:pPr>
      <w:r>
        <w:rPr>
          <w:rFonts w:hint="eastAsia" w:asciiTheme="minorHAnsi" w:hAnsiTheme="minorHAnsi" w:eastAsiaTheme="minorEastAsia" w:cstheme="minorBidi"/>
          <w:kern w:val="2"/>
          <w:sz w:val="21"/>
          <w:szCs w:val="22"/>
          <w:lang w:val="en-US" w:eastAsia="zh-CN" w:bidi="ar-SA"/>
        </w:rPr>
        <w:t>通过本次实验，我学习了移位运算的具体过程，并重点通过硬件操作验证了其功能和实现原理。在实验过程中，通过调整仪器参数并观察指示灯的变化，直观地展示了无进位循环移位与带进位循环移位之间的区别。尽管实验中遇到了诸如接线错误以及单步按钮过于敏感导致数据跳变等问题，但通过理论分析，这些问题得到了有效解决。本次实践不仅加深了我对移位运算的理解，还提升了我的故障排查能力。</w:t>
      </w:r>
    </w:p>
    <w:sectPr>
      <w:headerReference r:id="rId3" w:type="default"/>
      <w:pgSz w:w="11906" w:h="16838"/>
      <w:pgMar w:top="1440" w:right="1800" w:bottom="1440" w:left="1800"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幼圆">
    <w:panose1 w:val="02010509060101010101"/>
    <w:charset w:val="86"/>
    <w:family w:val="modern"/>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D2EBD">
    <w:pPr>
      <w:pStyle w:val="6"/>
    </w:pPr>
    <w:r>
      <w:rPr>
        <w:rFonts w:hint="eastAsia"/>
      </w:rPr>
      <w:t>华东交通大学实验报告册</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81105F"/>
    <w:multiLevelType w:val="singleLevel"/>
    <w:tmpl w:val="A781105F"/>
    <w:lvl w:ilvl="0" w:tentative="0">
      <w:start w:val="4"/>
      <w:numFmt w:val="chineseCounting"/>
      <w:suff w:val="nothing"/>
      <w:lvlText w:val="%1、"/>
      <w:lvlJc w:val="left"/>
      <w:rPr>
        <w:rFonts w:hint="eastAsia"/>
      </w:rPr>
    </w:lvl>
  </w:abstractNum>
  <w:abstractNum w:abstractNumId="1">
    <w:nsid w:val="0000A991"/>
    <w:multiLevelType w:val="multilevel"/>
    <w:tmpl w:val="0000A991"/>
    <w:lvl w:ilvl="0" w:tentative="0">
      <w:start w:val="0"/>
      <w:numFmt w:val="bullet"/>
      <w:lvlText w:val=""/>
      <w:lvlJc w:val="left"/>
      <w:pPr>
        <w:ind w:left="720" w:hanging="360"/>
      </w:pPr>
      <w:rPr>
        <w:rFonts w:hint="default" w:ascii="Symbol" w:hAnsi="Symbol" w:cs="Symbol"/>
      </w:rPr>
    </w:lvl>
    <w:lvl w:ilvl="1" w:tentative="0">
      <w:start w:val="0"/>
      <w:numFmt w:val="bullet"/>
      <w:lvlText w:val="o"/>
      <w:lvlJc w:val="left"/>
      <w:pPr>
        <w:ind w:left="1440" w:hanging="360"/>
      </w:pPr>
      <w:rPr>
        <w:rFonts w:hint="default" w:ascii="Courier New" w:hAnsi="Courier New" w:cs="Courier New"/>
      </w:rPr>
    </w:lvl>
    <w:lvl w:ilvl="2" w:tentative="0">
      <w:start w:val="0"/>
      <w:numFmt w:val="bullet"/>
      <w:lvlText w:val=""/>
      <w:lvlJc w:val="left"/>
      <w:pPr>
        <w:ind w:left="2160" w:hanging="360"/>
      </w:pPr>
      <w:rPr>
        <w:rFonts w:hint="default" w:ascii="Wingdings" w:hAnsi="Wingdings" w:cs="Wingdings"/>
      </w:rPr>
    </w:lvl>
    <w:lvl w:ilvl="3" w:tentative="0">
      <w:start w:val="0"/>
      <w:numFmt w:val="bullet"/>
      <w:lvlText w:val=""/>
      <w:lvlJc w:val="left"/>
      <w:pPr>
        <w:ind w:left="2880" w:hanging="360"/>
      </w:pPr>
      <w:rPr>
        <w:rFonts w:hint="default" w:ascii="Symbol" w:hAnsi="Symbol" w:cs="Symbol"/>
      </w:rPr>
    </w:lvl>
    <w:lvl w:ilvl="4" w:tentative="0">
      <w:start w:val="0"/>
      <w:numFmt w:val="bullet"/>
      <w:lvlText w:val="o"/>
      <w:lvlJc w:val="left"/>
      <w:pPr>
        <w:ind w:left="3600" w:hanging="360"/>
      </w:pPr>
      <w:rPr>
        <w:rFonts w:hint="default" w:ascii="Courier New" w:hAnsi="Courier New" w:cs="Courier New"/>
      </w:rPr>
    </w:lvl>
    <w:lvl w:ilvl="5" w:tentative="0">
      <w:start w:val="0"/>
      <w:numFmt w:val="bullet"/>
      <w:lvlText w:val=""/>
      <w:lvlJc w:val="left"/>
      <w:pPr>
        <w:ind w:left="4320" w:hanging="360"/>
      </w:pPr>
      <w:rPr>
        <w:rFonts w:hint="default" w:ascii="Wingdings" w:hAnsi="Wingdings" w:cs="Wingdings"/>
      </w:rPr>
    </w:lvl>
    <w:lvl w:ilvl="6" w:tentative="0">
      <w:start w:val="0"/>
      <w:numFmt w:val="bullet"/>
      <w:lvlText w:val=""/>
      <w:lvlJc w:val="left"/>
      <w:pPr>
        <w:ind w:left="5040" w:hanging="360"/>
      </w:pPr>
      <w:rPr>
        <w:rFonts w:hint="default" w:ascii="Symbol" w:hAnsi="Symbol" w:cs="Symbol"/>
      </w:rPr>
    </w:lvl>
    <w:lvl w:ilvl="7" w:tentative="0">
      <w:start w:val="0"/>
      <w:numFmt w:val="bullet"/>
      <w:lvlText w:val="o"/>
      <w:lvlJc w:val="left"/>
      <w:pPr>
        <w:ind w:left="5760" w:hanging="360"/>
      </w:pPr>
      <w:rPr>
        <w:rFonts w:hint="default" w:ascii="Courier New" w:hAnsi="Courier New" w:cs="Courier New"/>
      </w:rPr>
    </w:lvl>
    <w:lvl w:ilvl="8" w:tentative="0">
      <w:start w:val="0"/>
      <w:numFmt w:val="bullet"/>
      <w:lvlText w:val=""/>
      <w:lvlJc w:val="left"/>
      <w:pPr>
        <w:ind w:left="6480" w:hanging="360"/>
      </w:pPr>
      <w:rPr>
        <w:rFonts w:hint="default" w:ascii="Wingdings" w:hAnsi="Wingdings" w:cs="Wingdings"/>
      </w:rPr>
    </w:lvl>
  </w:abstractNum>
  <w:abstractNum w:abstractNumId="2">
    <w:nsid w:val="00A99411"/>
    <w:multiLevelType w:val="multilevel"/>
    <w:tmpl w:val="00A99411"/>
    <w:lvl w:ilvl="0" w:tentative="0">
      <w:start w:val="1"/>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abstractNum w:abstractNumId="3">
    <w:nsid w:val="4C4FA9A5"/>
    <w:multiLevelType w:val="singleLevel"/>
    <w:tmpl w:val="4C4FA9A5"/>
    <w:lvl w:ilvl="0" w:tentative="0">
      <w:start w:val="1"/>
      <w:numFmt w:val="decimal"/>
      <w:suff w:val="space"/>
      <w:lvlText w:val="%1."/>
      <w:lvlJc w:val="left"/>
    </w:lvl>
  </w:abstractNum>
  <w:num w:numId="1">
    <w:abstractNumId w:val="0"/>
  </w:num>
  <w:num w:numId="2">
    <w:abstractNumId w:val="3"/>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075F"/>
    <w:rsid w:val="0002618B"/>
    <w:rsid w:val="00091964"/>
    <w:rsid w:val="000D5DED"/>
    <w:rsid w:val="001966FB"/>
    <w:rsid w:val="002D1889"/>
    <w:rsid w:val="00302D64"/>
    <w:rsid w:val="003D03B4"/>
    <w:rsid w:val="00403591"/>
    <w:rsid w:val="00475BA9"/>
    <w:rsid w:val="004B51F2"/>
    <w:rsid w:val="004B7A10"/>
    <w:rsid w:val="00506931"/>
    <w:rsid w:val="005678FE"/>
    <w:rsid w:val="00597574"/>
    <w:rsid w:val="005A2897"/>
    <w:rsid w:val="00640210"/>
    <w:rsid w:val="0067644B"/>
    <w:rsid w:val="00841025"/>
    <w:rsid w:val="00AB3D73"/>
    <w:rsid w:val="00AB77EF"/>
    <w:rsid w:val="00AC73CD"/>
    <w:rsid w:val="00B73466"/>
    <w:rsid w:val="00BC0239"/>
    <w:rsid w:val="00C32716"/>
    <w:rsid w:val="00C37C74"/>
    <w:rsid w:val="00CA075F"/>
    <w:rsid w:val="00EB7988"/>
    <w:rsid w:val="00F652E7"/>
    <w:rsid w:val="00FA5679"/>
    <w:rsid w:val="00FB1F8F"/>
    <w:rsid w:val="05D43CF6"/>
    <w:rsid w:val="0F6415B7"/>
    <w:rsid w:val="48AD60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3"/>
    <w:semiHidden/>
    <w:unhideWhenUsed/>
    <w:qFormat/>
    <w:uiPriority w:val="9"/>
    <w:pPr>
      <w:keepNext/>
      <w:keepLines/>
      <w:spacing w:before="160" w:after="80"/>
      <w:outlineLvl w:val="2"/>
    </w:pPr>
    <w:rPr>
      <w:rFonts w:eastAsiaTheme="majorEastAsia" w:cstheme="majorBidi"/>
      <w:color w:val="376092" w:themeColor="accent1" w:themeShade="BF"/>
      <w:sz w:val="28"/>
      <w:szCs w:val="28"/>
    </w:rPr>
  </w:style>
  <w:style w:type="character" w:default="1" w:styleId="9">
    <w:name w:val="Default Paragraph Font"/>
    <w:semiHidden/>
    <w:unhideWhenUsed/>
    <w:qFormat/>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3">
    <w:name w:val="Body Text"/>
    <w:basedOn w:val="1"/>
    <w:qFormat/>
    <w:uiPriority w:val="0"/>
    <w:pPr>
      <w:spacing w:before="180" w:after="180"/>
    </w:pPr>
  </w:style>
  <w:style w:type="paragraph" w:styleId="4">
    <w:name w:val="Balloon Text"/>
    <w:basedOn w:val="1"/>
    <w:link w:val="16"/>
    <w:semiHidden/>
    <w:unhideWhenUsed/>
    <w:qFormat/>
    <w:uiPriority w:val="99"/>
    <w:rPr>
      <w:sz w:val="18"/>
      <w:szCs w:val="18"/>
    </w:rPr>
  </w:style>
  <w:style w:type="paragraph" w:styleId="5">
    <w:name w:val="footer"/>
    <w:basedOn w:val="1"/>
    <w:link w:val="15"/>
    <w:unhideWhenUsed/>
    <w:qFormat/>
    <w:uiPriority w:val="99"/>
    <w:pPr>
      <w:tabs>
        <w:tab w:val="center" w:pos="4153"/>
        <w:tab w:val="right" w:pos="8306"/>
      </w:tabs>
      <w:snapToGrid w:val="0"/>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0">
    <w:name w:val="Strong"/>
    <w:basedOn w:val="9"/>
    <w:qFormat/>
    <w:uiPriority w:val="22"/>
    <w:rPr>
      <w:b/>
    </w:rPr>
  </w:style>
  <w:style w:type="paragraph" w:customStyle="1" w:styleId="11">
    <w:name w:val="样式 样式 样式 首行缩进:  0.74 厘米 + 四号 加粗 行距: 1.5 倍行距 + (符号) 宋体 行距: 多倍行距 ..."/>
    <w:basedOn w:val="1"/>
    <w:qFormat/>
    <w:uiPriority w:val="0"/>
    <w:pPr>
      <w:spacing w:line="300" w:lineRule="auto"/>
    </w:pPr>
    <w:rPr>
      <w:rFonts w:ascii="宋体" w:hAnsi="宋体" w:eastAsia="宋体" w:cs="宋体"/>
      <w:b/>
      <w:bCs/>
      <w:sz w:val="28"/>
      <w:szCs w:val="20"/>
    </w:rPr>
  </w:style>
  <w:style w:type="paragraph" w:styleId="12">
    <w:name w:val="List Paragraph"/>
    <w:basedOn w:val="1"/>
    <w:qFormat/>
    <w:uiPriority w:val="34"/>
    <w:pPr>
      <w:ind w:firstLine="420" w:firstLineChars="200"/>
    </w:pPr>
    <w:rPr>
      <w:rFonts w:ascii="Calibri" w:hAnsi="Calibri" w:eastAsia="宋体" w:cs="Times New Roman"/>
    </w:rPr>
  </w:style>
  <w:style w:type="paragraph" w:styleId="13">
    <w:name w:val="No Spacing"/>
    <w:qFormat/>
    <w:uiPriority w:val="1"/>
    <w:pPr>
      <w:widowControl w:val="0"/>
      <w:jc w:val="both"/>
    </w:pPr>
    <w:rPr>
      <w:rFonts w:ascii="Calibri" w:hAnsi="Calibri" w:eastAsia="宋体" w:cs="Times New Roman"/>
      <w:kern w:val="2"/>
      <w:sz w:val="21"/>
      <w:szCs w:val="22"/>
      <w:lang w:val="en-US" w:eastAsia="zh-CN" w:bidi="ar-SA"/>
    </w:rPr>
  </w:style>
  <w:style w:type="character" w:customStyle="1" w:styleId="14">
    <w:name w:val="页眉 Char"/>
    <w:basedOn w:val="9"/>
    <w:link w:val="6"/>
    <w:qFormat/>
    <w:uiPriority w:val="99"/>
    <w:rPr>
      <w:sz w:val="18"/>
      <w:szCs w:val="18"/>
    </w:rPr>
  </w:style>
  <w:style w:type="character" w:customStyle="1" w:styleId="15">
    <w:name w:val="页脚 Char"/>
    <w:basedOn w:val="9"/>
    <w:link w:val="5"/>
    <w:qFormat/>
    <w:uiPriority w:val="99"/>
    <w:rPr>
      <w:sz w:val="18"/>
      <w:szCs w:val="18"/>
    </w:rPr>
  </w:style>
  <w:style w:type="character" w:customStyle="1" w:styleId="16">
    <w:name w:val="批注框文本 Char"/>
    <w:basedOn w:val="9"/>
    <w:link w:val="4"/>
    <w:semiHidden/>
    <w:qFormat/>
    <w:uiPriority w:val="99"/>
    <w:rPr>
      <w:sz w:val="18"/>
      <w:szCs w:val="18"/>
    </w:rPr>
  </w:style>
  <w:style w:type="paragraph" w:customStyle="1" w:styleId="17">
    <w:name w:val="Compact"/>
    <w:basedOn w:val="3"/>
    <w:qFormat/>
    <w:uiPriority w:val="0"/>
    <w:pPr>
      <w:spacing w:before="36" w:after="36"/>
    </w:p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
  <Pages>6</Pages>
  <Words>1629</Words>
  <Characters>1844</Characters>
  <Lines>5</Lines>
  <Paragraphs>1</Paragraphs>
  <TotalTime>5</TotalTime>
  <ScaleCrop>false</ScaleCrop>
  <LinksUpToDate>false</LinksUpToDate>
  <CharactersWithSpaces>2130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2024-09-12T02:45:00Z</dcterms:created>
  <dc:creator>某同学</dc:creator>
  <cp:lastModifiedBy>某同学</cp:lastModifiedBy>
  <cp:lastPrinted>2024-09-12T03:00:00Z</cp:lastPrinted>
  <dcterms:modified xsi:type="dcterms:W3CDTF">2025-03-28T14:23:44Z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eyJoZGlkIjoiOGM0MjQ1N2Y5NWVjNGU1Zjk5NjVhMjI2ZDFmNjNhZjkiLCJ1c2VySWQiOiIxNTE3NzMxNzk5In0=</vt:lpwstr>
  </property>
  <property fmtid="{D5CDD505-2E9C-101B-9397-08002B2CF9AE}" pid="3" name="KSOProductBuildVer">
    <vt:lpwstr>2052-12.1.0.20305</vt:lpwstr>
  </property>
  <property fmtid="{D5CDD505-2E9C-101B-9397-08002B2CF9AE}" pid="4" name="ICV">
    <vt:lpwstr>E948C5C209684EC6A374338230D20E94_12</vt:lpwstr>
  </property>
</Properties>
</file>